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szCs w:val="21"/>
        </w:rPr>
      </w:pPr>
      <w:r>
        <w:rPr>
          <w:rFonts w:hint="eastAsia"/>
          <w:szCs w:val="21"/>
        </w:rPr>
        <w:t>一、判断题</w:t>
      </w:r>
    </w:p>
    <w:p>
      <w:pPr>
        <w:pStyle w:val="11"/>
        <w:numPr>
          <w:ilvl w:val="0"/>
          <w:numId w:val="1"/>
        </w:numPr>
        <w:adjustRightInd w:val="0"/>
        <w:snapToGrid w:val="0"/>
        <w:spacing w:line="320" w:lineRule="atLeast"/>
        <w:ind w:firstLineChars="0"/>
        <w:rPr>
          <w:rFonts w:ascii="宋体" w:hAnsi="宋体" w:cs="宋体"/>
          <w:szCs w:val="21"/>
        </w:rPr>
      </w:pPr>
      <w:r>
        <w:rPr>
          <w:rFonts w:hint="eastAsia" w:ascii="宋体" w:hAnsi="宋体" w:cs="宋体"/>
          <w:bCs/>
          <w:szCs w:val="21"/>
        </w:rPr>
        <w:t>依据《内河小型渔船法定检验技术规则（</w:t>
      </w:r>
      <w:r>
        <w:rPr>
          <w:rFonts w:ascii="宋体" w:hAnsi="宋体" w:cs="宋体"/>
          <w:bCs/>
          <w:szCs w:val="21"/>
        </w:rPr>
        <w:t>2019</w:t>
      </w:r>
      <w:r>
        <w:rPr>
          <w:rFonts w:hint="eastAsia" w:ascii="宋体" w:hAnsi="宋体" w:cs="宋体"/>
          <w:bCs/>
          <w:szCs w:val="21"/>
        </w:rPr>
        <w:t>）</w:t>
      </w:r>
      <w:r>
        <w:rPr>
          <w:rFonts w:hint="eastAsia" w:ascii="宋体" w:hAnsi="宋体" w:cs="宋体"/>
          <w:bCs/>
          <w:szCs w:val="21"/>
          <w:lang w:eastAsia="zh-CN"/>
        </w:rPr>
        <w:t>》</w:t>
      </w:r>
      <w:r>
        <w:rPr>
          <w:rFonts w:hint="eastAsia" w:ascii="宋体" w:hAnsi="宋体" w:cs="宋体"/>
          <w:bCs/>
          <w:szCs w:val="21"/>
        </w:rPr>
        <w:t>，设有电动或电动液压动力源的操舵装置时，应至少设置</w:t>
      </w:r>
      <w:r>
        <w:rPr>
          <w:rFonts w:ascii="宋体" w:hAnsi="宋体" w:cs="宋体"/>
          <w:bCs/>
          <w:szCs w:val="21"/>
        </w:rPr>
        <w:t>l</w:t>
      </w:r>
      <w:r>
        <w:rPr>
          <w:rFonts w:hint="eastAsia" w:ascii="宋体" w:hAnsi="宋体" w:cs="宋体"/>
          <w:bCs/>
          <w:szCs w:val="21"/>
        </w:rPr>
        <w:t>台与主机独立的发电机组和</w:t>
      </w:r>
      <w:r>
        <w:rPr>
          <w:rFonts w:ascii="宋体" w:hAnsi="宋体" w:cs="宋体"/>
          <w:bCs/>
          <w:szCs w:val="21"/>
        </w:rPr>
        <w:t>l</w:t>
      </w:r>
      <w:r>
        <w:rPr>
          <w:rFonts w:hint="eastAsia" w:ascii="宋体" w:hAnsi="宋体" w:cs="宋体"/>
          <w:bCs/>
          <w:szCs w:val="21"/>
        </w:rPr>
        <w:t>组蓄电池</w:t>
      </w:r>
      <w:r>
        <w:rPr>
          <w:rFonts w:hint="eastAsia" w:ascii="宋体" w:hAnsi="宋体" w:cs="宋体"/>
          <w:szCs w:val="21"/>
        </w:rPr>
        <w:t>。</w:t>
      </w:r>
    </w:p>
    <w:p>
      <w:pPr>
        <w:rPr>
          <w:rFonts w:eastAsia="等线"/>
          <w:szCs w:val="21"/>
        </w:rPr>
      </w:pPr>
      <w:r>
        <w:rPr>
          <w:szCs w:val="21"/>
        </w:rPr>
        <w:t>答案：</w:t>
      </w:r>
      <w:r>
        <w:rPr>
          <w:rFonts w:eastAsia="等线"/>
          <w:szCs w:val="21"/>
        </w:rPr>
        <w:t>√</w:t>
      </w:r>
    </w:p>
    <w:p>
      <w:pPr>
        <w:numPr>
          <w:ilvl w:val="0"/>
          <w:numId w:val="1"/>
        </w:numPr>
        <w:adjustRightInd w:val="0"/>
        <w:snapToGrid w:val="0"/>
        <w:spacing w:line="320" w:lineRule="atLeast"/>
        <w:rPr>
          <w:rFonts w:ascii="宋体" w:hAnsi="宋体" w:cs="宋体"/>
          <w:bCs/>
          <w:szCs w:val="21"/>
        </w:rPr>
      </w:pPr>
      <w:r>
        <w:rPr>
          <w:rFonts w:hint="eastAsia" w:ascii="宋体" w:hAnsi="宋体" w:cs="宋体"/>
          <w:bCs/>
          <w:szCs w:val="21"/>
        </w:rPr>
        <w:t>依据《内河小型渔船法定检验技术规则（</w:t>
      </w:r>
      <w:r>
        <w:rPr>
          <w:rFonts w:ascii="宋体" w:hAnsi="宋体" w:cs="宋体"/>
          <w:bCs/>
          <w:szCs w:val="21"/>
        </w:rPr>
        <w:t>2019</w:t>
      </w:r>
      <w:r>
        <w:rPr>
          <w:rFonts w:hint="eastAsia" w:ascii="宋体" w:hAnsi="宋体" w:cs="宋体"/>
          <w:bCs/>
          <w:szCs w:val="21"/>
        </w:rPr>
        <w:t>）</w:t>
      </w:r>
      <w:r>
        <w:rPr>
          <w:rFonts w:hint="eastAsia" w:ascii="宋体" w:hAnsi="宋体" w:cs="宋体"/>
          <w:bCs/>
          <w:szCs w:val="21"/>
          <w:lang w:eastAsia="zh-CN"/>
        </w:rPr>
        <w:t>》</w:t>
      </w:r>
      <w:r>
        <w:rPr>
          <w:rFonts w:hint="eastAsia" w:ascii="宋体" w:hAnsi="宋体" w:cs="宋体"/>
          <w:bCs/>
          <w:szCs w:val="21"/>
        </w:rPr>
        <w:t>，当船舶用电仅以照明用电为主时，可仅设置</w:t>
      </w:r>
      <w:r>
        <w:rPr>
          <w:rFonts w:ascii="宋体" w:hAnsi="宋体" w:cs="宋体"/>
          <w:bCs/>
          <w:szCs w:val="21"/>
        </w:rPr>
        <w:t>1</w:t>
      </w:r>
      <w:r>
        <w:rPr>
          <w:rFonts w:hint="eastAsia" w:ascii="宋体" w:hAnsi="宋体" w:cs="宋体"/>
          <w:bCs/>
          <w:szCs w:val="21"/>
        </w:rPr>
        <w:t>组蓄电池。</w:t>
      </w:r>
    </w:p>
    <w:p>
      <w:pPr>
        <w:rPr>
          <w:rFonts w:eastAsia="等线"/>
          <w:szCs w:val="21"/>
        </w:rPr>
      </w:pPr>
      <w:r>
        <w:rPr>
          <w:szCs w:val="21"/>
        </w:rPr>
        <w:t>答案：</w:t>
      </w:r>
      <w:r>
        <w:rPr>
          <w:rFonts w:eastAsia="等线"/>
          <w:szCs w:val="21"/>
        </w:rPr>
        <w:t>√</w:t>
      </w:r>
    </w:p>
    <w:p>
      <w:pPr>
        <w:numPr>
          <w:ilvl w:val="0"/>
          <w:numId w:val="1"/>
        </w:numPr>
        <w:adjustRightInd w:val="0"/>
        <w:snapToGrid w:val="0"/>
        <w:spacing w:line="320" w:lineRule="atLeast"/>
        <w:rPr>
          <w:rFonts w:ascii="宋体" w:hAnsi="宋体" w:cs="宋体"/>
          <w:szCs w:val="21"/>
        </w:rPr>
      </w:pPr>
      <w:r>
        <w:rPr>
          <w:rFonts w:hint="eastAsia" w:ascii="宋体" w:hAnsi="宋体" w:cs="宋体"/>
          <w:bCs/>
          <w:szCs w:val="21"/>
        </w:rPr>
        <w:t>依据《内河小型渔船法定检验技术规则（</w:t>
      </w:r>
      <w:r>
        <w:rPr>
          <w:rFonts w:ascii="宋体" w:hAnsi="宋体" w:cs="宋体"/>
          <w:bCs/>
          <w:szCs w:val="21"/>
        </w:rPr>
        <w:t>2019</w:t>
      </w:r>
      <w:r>
        <w:rPr>
          <w:rFonts w:hint="eastAsia" w:ascii="宋体" w:hAnsi="宋体" w:cs="宋体"/>
          <w:bCs/>
          <w:szCs w:val="21"/>
        </w:rPr>
        <w:t>）</w:t>
      </w:r>
      <w:r>
        <w:rPr>
          <w:rFonts w:hint="eastAsia" w:ascii="宋体" w:hAnsi="宋体" w:cs="宋体"/>
          <w:bCs/>
          <w:szCs w:val="21"/>
          <w:lang w:eastAsia="zh-CN"/>
        </w:rPr>
        <w:t>》</w:t>
      </w:r>
      <w:r>
        <w:rPr>
          <w:rFonts w:hint="eastAsia" w:ascii="宋体" w:hAnsi="宋体" w:cs="宋体"/>
          <w:bCs/>
          <w:szCs w:val="21"/>
        </w:rPr>
        <w:t>，</w:t>
      </w:r>
      <w:r>
        <w:rPr>
          <w:rFonts w:hint="eastAsia" w:ascii="宋体" w:hAnsi="宋体" w:cs="宋体"/>
          <w:color w:val="000000"/>
          <w:kern w:val="0"/>
          <w:sz w:val="20"/>
          <w:szCs w:val="20"/>
          <w:lang w:bidi="ar"/>
        </w:rPr>
        <w:t xml:space="preserve">对于船舶正常航行其全船动力设备不依靠电力供电时，应设置 </w:t>
      </w:r>
      <w:r>
        <w:rPr>
          <w:color w:val="000000"/>
          <w:kern w:val="0"/>
          <w:sz w:val="20"/>
          <w:szCs w:val="20"/>
          <w:lang w:bidi="ar"/>
        </w:rPr>
        <w:t xml:space="preserve">2 </w:t>
      </w:r>
      <w:r>
        <w:rPr>
          <w:rFonts w:hint="eastAsia" w:ascii="宋体" w:hAnsi="宋体" w:cs="宋体"/>
          <w:color w:val="000000"/>
          <w:kern w:val="0"/>
          <w:sz w:val="20"/>
          <w:szCs w:val="20"/>
          <w:lang w:bidi="ar"/>
        </w:rPr>
        <w:t>组蓄电池作为船舶主电源，每组蓄电池的容量至少应能满足船舶安全航行所必需的用电设备</w:t>
      </w:r>
      <w:r>
        <w:rPr>
          <w:rFonts w:hint="eastAsia"/>
          <w:color w:val="000000"/>
          <w:kern w:val="0"/>
          <w:sz w:val="20"/>
          <w:szCs w:val="20"/>
          <w:lang w:bidi="ar"/>
        </w:rPr>
        <w:t>2</w:t>
      </w:r>
      <w:r>
        <w:rPr>
          <w:color w:val="000000"/>
          <w:kern w:val="0"/>
          <w:sz w:val="20"/>
          <w:szCs w:val="20"/>
          <w:lang w:bidi="ar"/>
        </w:rPr>
        <w:t>h</w:t>
      </w:r>
      <w:r>
        <w:rPr>
          <w:rFonts w:hint="eastAsia" w:ascii="宋体" w:hAnsi="宋体" w:cs="宋体"/>
          <w:color w:val="000000"/>
          <w:kern w:val="0"/>
          <w:sz w:val="20"/>
          <w:szCs w:val="20"/>
          <w:lang w:bidi="ar"/>
        </w:rPr>
        <w:t>的供电。</w:t>
      </w:r>
    </w:p>
    <w:p>
      <w:pPr>
        <w:rPr>
          <w:rFonts w:eastAsia="等线"/>
          <w:szCs w:val="21"/>
        </w:rPr>
      </w:pPr>
      <w:r>
        <w:rPr>
          <w:szCs w:val="21"/>
        </w:rPr>
        <w:t>答案：</w:t>
      </w:r>
      <w:r>
        <w:rPr>
          <w:rFonts w:eastAsia="等线"/>
          <w:szCs w:val="21"/>
        </w:rPr>
        <w:t>×</w:t>
      </w:r>
    </w:p>
    <w:p>
      <w:pPr>
        <w:numPr>
          <w:ilvl w:val="0"/>
          <w:numId w:val="1"/>
        </w:numPr>
        <w:adjustRightInd w:val="0"/>
        <w:snapToGrid w:val="0"/>
        <w:spacing w:line="320" w:lineRule="atLeast"/>
        <w:rPr>
          <w:rFonts w:ascii="宋体" w:hAnsi="宋体" w:cs="宋体"/>
          <w:bCs/>
          <w:szCs w:val="21"/>
        </w:rPr>
      </w:pPr>
      <w:r>
        <w:rPr>
          <w:rFonts w:hint="eastAsia" w:ascii="宋体" w:hAnsi="宋体" w:cs="宋体"/>
          <w:bCs/>
          <w:szCs w:val="21"/>
        </w:rPr>
        <w:t>依据《内河小型渔船法定检验技术规则（</w:t>
      </w:r>
      <w:r>
        <w:rPr>
          <w:rFonts w:ascii="宋体" w:hAnsi="宋体" w:cs="宋体"/>
          <w:bCs/>
          <w:szCs w:val="21"/>
        </w:rPr>
        <w:t>2019</w:t>
      </w:r>
      <w:r>
        <w:rPr>
          <w:rFonts w:hint="eastAsia" w:ascii="宋体" w:hAnsi="宋体" w:cs="宋体"/>
          <w:bCs/>
          <w:szCs w:val="21"/>
        </w:rPr>
        <w:t>）</w:t>
      </w:r>
      <w:r>
        <w:rPr>
          <w:rFonts w:hint="eastAsia" w:ascii="宋体" w:hAnsi="宋体" w:cs="宋体"/>
          <w:bCs/>
          <w:szCs w:val="21"/>
          <w:lang w:eastAsia="zh-CN"/>
        </w:rPr>
        <w:t>》</w:t>
      </w:r>
      <w:r>
        <w:rPr>
          <w:rFonts w:hint="eastAsia" w:ascii="宋体" w:hAnsi="宋体" w:cs="宋体"/>
          <w:bCs/>
          <w:szCs w:val="21"/>
        </w:rPr>
        <w:t>，作为主电源的蓄电池组应独立使用，任何情况下，都不能兼作主机起动用。</w:t>
      </w:r>
    </w:p>
    <w:p>
      <w:pPr>
        <w:rPr>
          <w:rFonts w:eastAsia="等线"/>
          <w:szCs w:val="21"/>
        </w:rPr>
      </w:pPr>
      <w:r>
        <w:rPr>
          <w:szCs w:val="21"/>
        </w:rPr>
        <w:t>答案：</w:t>
      </w:r>
      <w:r>
        <w:rPr>
          <w:rFonts w:eastAsia="等线"/>
          <w:szCs w:val="21"/>
        </w:rPr>
        <w:t>×</w:t>
      </w:r>
    </w:p>
    <w:p>
      <w:pPr>
        <w:numPr>
          <w:ilvl w:val="0"/>
          <w:numId w:val="1"/>
        </w:numPr>
        <w:adjustRightInd w:val="0"/>
        <w:snapToGrid w:val="0"/>
        <w:spacing w:line="320" w:lineRule="atLeast"/>
        <w:rPr>
          <w:rFonts w:ascii="宋体" w:hAnsi="宋体" w:cs="宋体"/>
          <w:bCs/>
          <w:szCs w:val="21"/>
        </w:rPr>
      </w:pPr>
      <w:r>
        <w:rPr>
          <w:rFonts w:hint="eastAsia" w:ascii="宋体" w:hAnsi="宋体" w:cs="宋体"/>
          <w:bCs/>
          <w:szCs w:val="21"/>
        </w:rPr>
        <w:t>依据《内河小型渔船法定检验技术规则（</w:t>
      </w:r>
      <w:r>
        <w:rPr>
          <w:rFonts w:ascii="宋体" w:hAnsi="宋体" w:cs="宋体"/>
          <w:bCs/>
          <w:szCs w:val="21"/>
        </w:rPr>
        <w:t>2019</w:t>
      </w:r>
      <w:r>
        <w:rPr>
          <w:rFonts w:hint="eastAsia" w:ascii="宋体" w:hAnsi="宋体" w:cs="宋体"/>
          <w:bCs/>
          <w:szCs w:val="21"/>
        </w:rPr>
        <w:t>）</w:t>
      </w:r>
      <w:r>
        <w:rPr>
          <w:rFonts w:hint="eastAsia" w:ascii="宋体" w:hAnsi="宋体" w:cs="宋体"/>
          <w:bCs/>
          <w:szCs w:val="21"/>
          <w:lang w:eastAsia="zh-CN"/>
        </w:rPr>
        <w:t>》</w:t>
      </w:r>
      <w:r>
        <w:rPr>
          <w:rFonts w:hint="eastAsia" w:ascii="宋体" w:hAnsi="宋体" w:cs="宋体"/>
          <w:bCs/>
          <w:szCs w:val="21"/>
        </w:rPr>
        <w:t>，非金属船体的船舶，各接地系统的连接导线不应用作配电系统的导电回路。</w:t>
      </w:r>
    </w:p>
    <w:p>
      <w:pPr>
        <w:rPr>
          <w:rFonts w:eastAsia="等线"/>
          <w:szCs w:val="21"/>
        </w:rPr>
      </w:pPr>
      <w:r>
        <w:rPr>
          <w:szCs w:val="21"/>
        </w:rPr>
        <w:t>答案：</w:t>
      </w:r>
      <w:r>
        <w:rPr>
          <w:rFonts w:eastAsia="等线"/>
          <w:szCs w:val="21"/>
        </w:rPr>
        <w:t>√</w:t>
      </w:r>
    </w:p>
    <w:p>
      <w:pPr>
        <w:numPr>
          <w:ilvl w:val="0"/>
          <w:numId w:val="1"/>
        </w:numPr>
        <w:adjustRightInd w:val="0"/>
        <w:snapToGrid w:val="0"/>
        <w:spacing w:line="320" w:lineRule="atLeast"/>
        <w:rPr>
          <w:rFonts w:ascii="宋体" w:hAnsi="宋体" w:cs="宋体"/>
          <w:bCs/>
          <w:szCs w:val="21"/>
        </w:rPr>
      </w:pPr>
      <w:r>
        <w:rPr>
          <w:rFonts w:hint="eastAsia" w:ascii="宋体" w:hAnsi="宋体" w:cs="宋体"/>
          <w:bCs/>
          <w:szCs w:val="21"/>
        </w:rPr>
        <w:t>依据《内河小型渔船法定检验技术规则（</w:t>
      </w:r>
      <w:r>
        <w:rPr>
          <w:rFonts w:ascii="宋体" w:hAnsi="宋体" w:cs="宋体"/>
          <w:bCs/>
          <w:szCs w:val="21"/>
        </w:rPr>
        <w:t>2019</w:t>
      </w:r>
      <w:r>
        <w:rPr>
          <w:rFonts w:hint="eastAsia" w:ascii="宋体" w:hAnsi="宋体" w:cs="宋体"/>
          <w:bCs/>
          <w:szCs w:val="21"/>
        </w:rPr>
        <w:t>）</w:t>
      </w:r>
      <w:r>
        <w:rPr>
          <w:rFonts w:hint="eastAsia" w:ascii="宋体" w:hAnsi="宋体" w:cs="宋体"/>
          <w:bCs/>
          <w:szCs w:val="21"/>
          <w:lang w:eastAsia="zh-CN"/>
        </w:rPr>
        <w:t>》</w:t>
      </w:r>
      <w:r>
        <w:rPr>
          <w:rFonts w:hint="eastAsia" w:ascii="宋体" w:hAnsi="宋体" w:cs="宋体"/>
          <w:bCs/>
          <w:szCs w:val="21"/>
        </w:rPr>
        <w:t>，对于非金属船体的船舶电气设备的接地，所有该接地系统的连接点应充分地考虑到不同金属之间的电化学作用，或采取相应的措施。</w:t>
      </w:r>
    </w:p>
    <w:p>
      <w:pPr>
        <w:rPr>
          <w:rFonts w:eastAsia="等线"/>
          <w:szCs w:val="21"/>
        </w:rPr>
      </w:pPr>
      <w:r>
        <w:rPr>
          <w:szCs w:val="21"/>
        </w:rPr>
        <w:t>答案：</w:t>
      </w:r>
      <w:r>
        <w:rPr>
          <w:rFonts w:eastAsia="等线"/>
          <w:szCs w:val="21"/>
        </w:rPr>
        <w:t>√</w:t>
      </w:r>
    </w:p>
    <w:p>
      <w:pPr>
        <w:numPr>
          <w:ilvl w:val="0"/>
          <w:numId w:val="1"/>
        </w:numPr>
        <w:adjustRightInd w:val="0"/>
        <w:snapToGrid w:val="0"/>
        <w:spacing w:line="320" w:lineRule="atLeast"/>
        <w:rPr>
          <w:rFonts w:ascii="宋体" w:hAnsi="宋体" w:cs="宋体"/>
          <w:bCs/>
          <w:szCs w:val="21"/>
        </w:rPr>
      </w:pPr>
      <w:r>
        <w:rPr>
          <w:rFonts w:hint="eastAsia" w:ascii="宋体" w:hAnsi="宋体" w:cs="宋体"/>
          <w:bCs/>
          <w:szCs w:val="21"/>
        </w:rPr>
        <w:t>依据《内河小型渔船法定检验技术规则（</w:t>
      </w:r>
      <w:r>
        <w:rPr>
          <w:rFonts w:ascii="宋体" w:hAnsi="宋体" w:cs="宋体"/>
          <w:bCs/>
          <w:szCs w:val="21"/>
        </w:rPr>
        <w:t>2019</w:t>
      </w:r>
      <w:r>
        <w:rPr>
          <w:rFonts w:hint="eastAsia" w:ascii="宋体" w:hAnsi="宋体" w:cs="宋体"/>
          <w:bCs/>
          <w:szCs w:val="21"/>
        </w:rPr>
        <w:t>）</w:t>
      </w:r>
      <w:r>
        <w:rPr>
          <w:rFonts w:hint="eastAsia" w:ascii="宋体" w:hAnsi="宋体" w:cs="宋体"/>
          <w:bCs/>
          <w:szCs w:val="21"/>
          <w:lang w:eastAsia="zh-CN"/>
        </w:rPr>
        <w:t>》</w:t>
      </w:r>
      <w:r>
        <w:rPr>
          <w:rFonts w:hint="eastAsia" w:ascii="宋体" w:hAnsi="宋体" w:cs="宋体"/>
          <w:bCs/>
          <w:szCs w:val="21"/>
        </w:rPr>
        <w:t>，在系统和线路设计上应能达到电气设备经开关或控制器断开电源后，原则上不应经系统和本身控制电路或指示灯继续保留电压。但</w:t>
      </w:r>
      <w:r>
        <w:rPr>
          <w:rFonts w:ascii="宋体" w:hAnsi="宋体" w:cs="宋体"/>
          <w:bCs/>
          <w:szCs w:val="21"/>
        </w:rPr>
        <w:t>24V</w:t>
      </w:r>
      <w:r>
        <w:rPr>
          <w:rFonts w:hint="eastAsia" w:ascii="宋体" w:hAnsi="宋体" w:cs="宋体"/>
          <w:bCs/>
          <w:szCs w:val="21"/>
        </w:rPr>
        <w:t>蓄电池线路可除外。</w:t>
      </w:r>
    </w:p>
    <w:p>
      <w:pPr>
        <w:rPr>
          <w:rFonts w:eastAsia="等线"/>
          <w:szCs w:val="21"/>
        </w:rPr>
      </w:pPr>
      <w:r>
        <w:rPr>
          <w:szCs w:val="21"/>
        </w:rPr>
        <w:t>答案：</w:t>
      </w:r>
      <w:r>
        <w:rPr>
          <w:rFonts w:eastAsia="等线"/>
          <w:szCs w:val="21"/>
        </w:rPr>
        <w:t>√</w:t>
      </w:r>
    </w:p>
    <w:p>
      <w:pPr>
        <w:numPr>
          <w:ilvl w:val="0"/>
          <w:numId w:val="1"/>
        </w:numPr>
        <w:adjustRightInd w:val="0"/>
        <w:snapToGrid w:val="0"/>
        <w:spacing w:line="320" w:lineRule="atLeast"/>
        <w:rPr>
          <w:rFonts w:ascii="宋体" w:hAnsi="宋体" w:cs="宋体"/>
          <w:bCs/>
          <w:szCs w:val="21"/>
        </w:rPr>
      </w:pPr>
      <w:r>
        <w:rPr>
          <w:rFonts w:hint="eastAsia" w:ascii="宋体" w:hAnsi="宋体" w:cs="宋体"/>
          <w:bCs/>
          <w:szCs w:val="21"/>
        </w:rPr>
        <w:t>依据《内河小型渔船法定检验技术规则（</w:t>
      </w:r>
      <w:r>
        <w:rPr>
          <w:rFonts w:ascii="宋体" w:hAnsi="宋体" w:cs="宋体"/>
          <w:bCs/>
          <w:szCs w:val="21"/>
        </w:rPr>
        <w:t>2019</w:t>
      </w:r>
      <w:r>
        <w:rPr>
          <w:rFonts w:hint="eastAsia" w:ascii="宋体" w:hAnsi="宋体" w:cs="宋体"/>
          <w:bCs/>
          <w:szCs w:val="21"/>
        </w:rPr>
        <w:t>）</w:t>
      </w:r>
      <w:r>
        <w:rPr>
          <w:rFonts w:hint="eastAsia" w:ascii="宋体" w:hAnsi="宋体" w:cs="宋体"/>
          <w:bCs/>
          <w:szCs w:val="21"/>
          <w:lang w:eastAsia="zh-CN"/>
        </w:rPr>
        <w:t>》</w:t>
      </w:r>
      <w:r>
        <w:rPr>
          <w:rFonts w:hint="eastAsia" w:ascii="宋体" w:hAnsi="宋体" w:cs="宋体"/>
          <w:bCs/>
          <w:szCs w:val="21"/>
        </w:rPr>
        <w:t>，电炊设备的结构应保证当有液体或食品溢出，不致损坏绝缘和发生短路。</w:t>
      </w:r>
    </w:p>
    <w:p>
      <w:pPr>
        <w:rPr>
          <w:rFonts w:eastAsia="等线"/>
          <w:szCs w:val="21"/>
        </w:rPr>
      </w:pPr>
      <w:r>
        <w:rPr>
          <w:szCs w:val="21"/>
        </w:rPr>
        <w:t>答案：</w:t>
      </w:r>
      <w:r>
        <w:rPr>
          <w:rFonts w:eastAsia="等线"/>
          <w:szCs w:val="21"/>
        </w:rPr>
        <w:t>√</w:t>
      </w:r>
    </w:p>
    <w:p>
      <w:pPr>
        <w:numPr>
          <w:ilvl w:val="0"/>
          <w:numId w:val="1"/>
        </w:numPr>
        <w:adjustRightInd w:val="0"/>
        <w:snapToGrid w:val="0"/>
        <w:spacing w:line="320" w:lineRule="atLeast"/>
        <w:rPr>
          <w:rFonts w:ascii="宋体" w:hAnsi="宋体" w:cs="宋体"/>
          <w:bCs/>
          <w:szCs w:val="21"/>
        </w:rPr>
      </w:pPr>
      <w:r>
        <w:rPr>
          <w:rFonts w:hint="eastAsia" w:ascii="宋体" w:hAnsi="宋体" w:cs="宋体"/>
          <w:bCs/>
          <w:szCs w:val="21"/>
        </w:rPr>
        <w:t>依据《内河小型渔船法定检验技术规则（</w:t>
      </w:r>
      <w:r>
        <w:rPr>
          <w:rFonts w:ascii="宋体" w:hAnsi="宋体" w:cs="宋体"/>
          <w:bCs/>
          <w:szCs w:val="21"/>
        </w:rPr>
        <w:t>2019</w:t>
      </w:r>
      <w:r>
        <w:rPr>
          <w:rFonts w:hint="eastAsia" w:ascii="宋体" w:hAnsi="宋体" w:cs="宋体"/>
          <w:bCs/>
          <w:szCs w:val="21"/>
        </w:rPr>
        <w:t>）</w:t>
      </w:r>
      <w:r>
        <w:rPr>
          <w:rFonts w:hint="eastAsia" w:ascii="宋体" w:hAnsi="宋体" w:cs="宋体"/>
          <w:bCs/>
          <w:szCs w:val="21"/>
          <w:lang w:eastAsia="zh-CN"/>
        </w:rPr>
        <w:t>》</w:t>
      </w:r>
      <w:r>
        <w:rPr>
          <w:rFonts w:hint="eastAsia" w:ascii="宋体" w:hAnsi="宋体" w:cs="宋体"/>
          <w:bCs/>
          <w:szCs w:val="21"/>
        </w:rPr>
        <w:t>，若需在可能出现爆炸性气体、蒸气而有爆炸危险的处所安装电气设备，则应是适合于此类环境用的防爆电气设备。</w:t>
      </w:r>
    </w:p>
    <w:p>
      <w:pPr>
        <w:rPr>
          <w:rFonts w:eastAsia="等线"/>
          <w:szCs w:val="21"/>
        </w:rPr>
      </w:pPr>
      <w:r>
        <w:rPr>
          <w:szCs w:val="21"/>
        </w:rPr>
        <w:t>答案：</w:t>
      </w:r>
      <w:r>
        <w:rPr>
          <w:rFonts w:eastAsia="等线"/>
          <w:szCs w:val="21"/>
        </w:rPr>
        <w:t>√</w:t>
      </w:r>
    </w:p>
    <w:p>
      <w:pPr>
        <w:numPr>
          <w:ilvl w:val="0"/>
          <w:numId w:val="1"/>
        </w:numPr>
        <w:adjustRightInd w:val="0"/>
        <w:snapToGrid w:val="0"/>
        <w:spacing w:line="320" w:lineRule="atLeast"/>
        <w:rPr>
          <w:rFonts w:ascii="宋体" w:hAnsi="宋体" w:cs="宋体"/>
          <w:bCs/>
          <w:szCs w:val="21"/>
        </w:rPr>
      </w:pPr>
      <w:r>
        <w:rPr>
          <w:rFonts w:hint="eastAsia" w:ascii="宋体" w:hAnsi="宋体" w:cs="宋体"/>
          <w:bCs/>
          <w:szCs w:val="21"/>
        </w:rPr>
        <w:t>依据《内河小型渔船法定检验技术规则（</w:t>
      </w:r>
      <w:r>
        <w:rPr>
          <w:rFonts w:ascii="宋体" w:hAnsi="宋体" w:cs="宋体"/>
          <w:bCs/>
          <w:szCs w:val="21"/>
        </w:rPr>
        <w:t>2019</w:t>
      </w:r>
      <w:r>
        <w:rPr>
          <w:rFonts w:hint="eastAsia" w:ascii="宋体" w:hAnsi="宋体" w:cs="宋体"/>
          <w:bCs/>
          <w:szCs w:val="21"/>
        </w:rPr>
        <w:t>）</w:t>
      </w:r>
      <w:r>
        <w:rPr>
          <w:rFonts w:hint="eastAsia" w:ascii="宋体" w:hAnsi="宋体" w:cs="宋体"/>
          <w:bCs/>
          <w:szCs w:val="21"/>
          <w:lang w:eastAsia="zh-CN"/>
        </w:rPr>
        <w:t>》</w:t>
      </w:r>
      <w:r>
        <w:rPr>
          <w:rFonts w:hint="eastAsia" w:ascii="宋体" w:hAnsi="宋体" w:cs="宋体"/>
          <w:bCs/>
          <w:szCs w:val="21"/>
        </w:rPr>
        <w:t>，若电热器和电炊设备通过插座连接时，多极控制开关应安装在插座之后。</w:t>
      </w:r>
    </w:p>
    <w:p>
      <w:pPr>
        <w:rPr>
          <w:rFonts w:eastAsia="等线"/>
          <w:szCs w:val="21"/>
        </w:rPr>
      </w:pPr>
      <w:r>
        <w:rPr>
          <w:szCs w:val="21"/>
        </w:rPr>
        <w:t>答案：</w:t>
      </w:r>
      <w:r>
        <w:rPr>
          <w:rFonts w:eastAsia="等线"/>
          <w:szCs w:val="21"/>
        </w:rPr>
        <w:t>×</w:t>
      </w:r>
    </w:p>
    <w:p>
      <w:pPr>
        <w:numPr>
          <w:ilvl w:val="0"/>
          <w:numId w:val="1"/>
        </w:numPr>
        <w:adjustRightInd w:val="0"/>
        <w:snapToGrid w:val="0"/>
        <w:spacing w:line="320" w:lineRule="atLeast"/>
        <w:rPr>
          <w:rFonts w:ascii="宋体" w:hAnsi="宋体" w:cs="宋体"/>
          <w:bCs/>
          <w:szCs w:val="21"/>
        </w:rPr>
      </w:pPr>
      <w:r>
        <w:rPr>
          <w:rFonts w:hint="eastAsia" w:ascii="宋体" w:hAnsi="宋体" w:cs="宋体"/>
          <w:bCs/>
          <w:szCs w:val="21"/>
        </w:rPr>
        <w:t>依据《内河小型渔船法定检验技术规则（</w:t>
      </w:r>
      <w:r>
        <w:rPr>
          <w:rFonts w:ascii="宋体" w:hAnsi="宋体" w:cs="宋体"/>
          <w:bCs/>
          <w:szCs w:val="21"/>
        </w:rPr>
        <w:t>2019</w:t>
      </w:r>
      <w:r>
        <w:rPr>
          <w:rFonts w:hint="eastAsia" w:ascii="宋体" w:hAnsi="宋体" w:cs="宋体"/>
          <w:bCs/>
          <w:szCs w:val="21"/>
        </w:rPr>
        <w:t>）</w:t>
      </w:r>
      <w:r>
        <w:rPr>
          <w:rFonts w:hint="eastAsia" w:ascii="宋体" w:hAnsi="宋体" w:cs="宋体"/>
          <w:bCs/>
          <w:szCs w:val="21"/>
          <w:lang w:eastAsia="zh-CN"/>
        </w:rPr>
        <w:t>》</w:t>
      </w:r>
      <w:r>
        <w:rPr>
          <w:rFonts w:hint="eastAsia" w:ascii="宋体" w:hAnsi="宋体" w:cs="宋体"/>
          <w:bCs/>
          <w:szCs w:val="21"/>
        </w:rPr>
        <w:t>，如内河渔船需夜间行业，则需配探照灯。</w:t>
      </w:r>
    </w:p>
    <w:p>
      <w:pPr>
        <w:rPr>
          <w:rFonts w:eastAsia="等线"/>
          <w:szCs w:val="21"/>
        </w:rPr>
      </w:pPr>
      <w:r>
        <w:rPr>
          <w:szCs w:val="21"/>
        </w:rPr>
        <w:t>答案：</w:t>
      </w:r>
      <w:r>
        <w:rPr>
          <w:rFonts w:eastAsia="等线"/>
          <w:szCs w:val="21"/>
        </w:rPr>
        <w:t>√</w:t>
      </w:r>
    </w:p>
    <w:p>
      <w:pPr>
        <w:numPr>
          <w:ilvl w:val="0"/>
          <w:numId w:val="1"/>
        </w:numPr>
        <w:adjustRightInd w:val="0"/>
        <w:snapToGrid w:val="0"/>
        <w:spacing w:line="320" w:lineRule="atLeast"/>
        <w:rPr>
          <w:rFonts w:ascii="宋体" w:hAnsi="宋体" w:cs="宋体"/>
          <w:bCs/>
          <w:szCs w:val="21"/>
        </w:rPr>
      </w:pPr>
      <w:r>
        <w:rPr>
          <w:rFonts w:hint="eastAsia" w:ascii="宋体" w:hAnsi="宋体" w:cs="宋体"/>
          <w:bCs/>
          <w:szCs w:val="21"/>
        </w:rPr>
        <w:t>依据《内河小型渔船法定检验技术规则（</w:t>
      </w:r>
      <w:r>
        <w:rPr>
          <w:rFonts w:ascii="宋体" w:hAnsi="宋体" w:cs="宋体"/>
          <w:bCs/>
          <w:szCs w:val="21"/>
        </w:rPr>
        <w:t>2019</w:t>
      </w:r>
      <w:r>
        <w:rPr>
          <w:rFonts w:hint="eastAsia" w:ascii="宋体" w:hAnsi="宋体" w:cs="宋体"/>
          <w:bCs/>
          <w:szCs w:val="21"/>
        </w:rPr>
        <w:t>）</w:t>
      </w:r>
      <w:r>
        <w:rPr>
          <w:rFonts w:hint="eastAsia" w:ascii="宋体" w:hAnsi="宋体" w:cs="宋体"/>
          <w:bCs/>
          <w:szCs w:val="21"/>
          <w:lang w:eastAsia="zh-CN"/>
        </w:rPr>
        <w:t>》</w:t>
      </w:r>
      <w:r>
        <w:rPr>
          <w:rFonts w:hint="eastAsia" w:ascii="宋体" w:hAnsi="宋体" w:cs="宋体"/>
          <w:bCs/>
          <w:szCs w:val="21"/>
        </w:rPr>
        <w:t>，内河渔船需夜间行业，则需要配备测深手锤和测深杆。</w:t>
      </w:r>
    </w:p>
    <w:p>
      <w:pPr>
        <w:rPr>
          <w:rFonts w:eastAsia="等线"/>
          <w:szCs w:val="21"/>
        </w:rPr>
      </w:pPr>
      <w:r>
        <w:rPr>
          <w:szCs w:val="21"/>
        </w:rPr>
        <w:t>答案：</w:t>
      </w:r>
      <w:r>
        <w:rPr>
          <w:rFonts w:eastAsia="等线"/>
          <w:szCs w:val="21"/>
        </w:rPr>
        <w:t>×</w:t>
      </w:r>
    </w:p>
    <w:p>
      <w:pPr>
        <w:numPr>
          <w:ilvl w:val="0"/>
          <w:numId w:val="1"/>
        </w:numPr>
        <w:adjustRightInd w:val="0"/>
        <w:snapToGrid w:val="0"/>
        <w:spacing w:line="320" w:lineRule="atLeast"/>
        <w:rPr>
          <w:rFonts w:ascii="宋体" w:hAnsi="宋体" w:cs="宋体"/>
          <w:bCs/>
          <w:szCs w:val="21"/>
        </w:rPr>
      </w:pPr>
      <w:r>
        <w:rPr>
          <w:rFonts w:hint="eastAsia" w:ascii="宋体" w:hAnsi="宋体" w:cs="宋体"/>
          <w:bCs/>
          <w:szCs w:val="21"/>
        </w:rPr>
        <w:t>依据《内河小型渔船法定检验技术规则（</w:t>
      </w:r>
      <w:r>
        <w:rPr>
          <w:rFonts w:ascii="宋体" w:hAnsi="宋体" w:cs="宋体"/>
          <w:bCs/>
          <w:szCs w:val="21"/>
        </w:rPr>
        <w:t>2019</w:t>
      </w:r>
      <w:r>
        <w:rPr>
          <w:rFonts w:hint="eastAsia" w:ascii="宋体" w:hAnsi="宋体" w:cs="宋体"/>
          <w:bCs/>
          <w:szCs w:val="21"/>
        </w:rPr>
        <w:t>）</w:t>
      </w:r>
      <w:r>
        <w:rPr>
          <w:rFonts w:hint="eastAsia" w:ascii="宋体" w:hAnsi="宋体" w:cs="宋体"/>
          <w:bCs/>
          <w:szCs w:val="21"/>
          <w:lang w:eastAsia="zh-CN"/>
        </w:rPr>
        <w:t>》</w:t>
      </w:r>
      <w:r>
        <w:rPr>
          <w:rFonts w:hint="eastAsia" w:ascii="宋体" w:hAnsi="宋体" w:cs="宋体"/>
          <w:bCs/>
          <w:szCs w:val="21"/>
        </w:rPr>
        <w:t>，船舶总长小于</w:t>
      </w:r>
      <w:r>
        <w:rPr>
          <w:rFonts w:ascii="宋体" w:hAnsi="宋体" w:cs="宋体"/>
          <w:bCs/>
          <w:szCs w:val="21"/>
        </w:rPr>
        <w:t xml:space="preserve">12m </w:t>
      </w:r>
      <w:r>
        <w:rPr>
          <w:rFonts w:hint="eastAsia" w:ascii="宋体" w:hAnsi="宋体" w:cs="宋体"/>
          <w:bCs/>
          <w:szCs w:val="21"/>
        </w:rPr>
        <w:t>船舶的号灯，可以相同色罩的马灯或手电筒代替，但应当保持灯光明亮，颜色清晰分明。</w:t>
      </w:r>
    </w:p>
    <w:p>
      <w:pPr>
        <w:rPr>
          <w:rFonts w:eastAsia="等线"/>
          <w:szCs w:val="21"/>
        </w:rPr>
      </w:pPr>
      <w:r>
        <w:rPr>
          <w:szCs w:val="21"/>
        </w:rPr>
        <w:t>答案：</w:t>
      </w:r>
      <w:r>
        <w:rPr>
          <w:rFonts w:eastAsia="等线"/>
          <w:szCs w:val="21"/>
        </w:rPr>
        <w:t>√</w:t>
      </w:r>
    </w:p>
    <w:p>
      <w:pPr>
        <w:numPr>
          <w:ilvl w:val="0"/>
          <w:numId w:val="1"/>
        </w:numPr>
        <w:adjustRightInd w:val="0"/>
        <w:snapToGrid w:val="0"/>
        <w:spacing w:line="320" w:lineRule="atLeast"/>
        <w:rPr>
          <w:rFonts w:ascii="等线" w:hAnsi="等线" w:eastAsia="等线"/>
          <w:szCs w:val="22"/>
        </w:rPr>
      </w:pPr>
      <w:r>
        <w:rPr>
          <w:rFonts w:hint="eastAsia" w:ascii="宋体" w:hAnsi="宋体" w:cs="宋体"/>
          <w:bCs/>
          <w:szCs w:val="21"/>
        </w:rPr>
        <w:t>依据《内河小型渔船法定检验技术规则（</w:t>
      </w:r>
      <w:r>
        <w:rPr>
          <w:rFonts w:ascii="宋体" w:hAnsi="宋体" w:cs="宋体"/>
          <w:bCs/>
          <w:szCs w:val="21"/>
        </w:rPr>
        <w:t>2019</w:t>
      </w:r>
      <w:r>
        <w:rPr>
          <w:rFonts w:hint="eastAsia" w:ascii="宋体" w:hAnsi="宋体" w:cs="宋体"/>
          <w:bCs/>
          <w:szCs w:val="21"/>
        </w:rPr>
        <w:t>）</w:t>
      </w:r>
      <w:r>
        <w:rPr>
          <w:rFonts w:hint="eastAsia" w:ascii="宋体" w:hAnsi="宋体" w:cs="宋体"/>
          <w:bCs/>
          <w:szCs w:val="21"/>
          <w:lang w:eastAsia="zh-CN"/>
        </w:rPr>
        <w:t>》</w:t>
      </w:r>
      <w:r>
        <w:rPr>
          <w:rFonts w:hint="eastAsia" w:ascii="宋体" w:hAnsi="宋体" w:cs="宋体"/>
          <w:bCs/>
          <w:szCs w:val="21"/>
        </w:rPr>
        <w:t>，内河渔船</w:t>
      </w:r>
      <w:r>
        <w:rPr>
          <w:rFonts w:hint="eastAsia" w:ascii="宋体" w:hAnsi="宋体" w:cs="宋体"/>
          <w:color w:val="000000"/>
          <w:kern w:val="0"/>
          <w:sz w:val="20"/>
          <w:szCs w:val="20"/>
          <w:lang w:bidi="ar"/>
        </w:rPr>
        <w:t>应配置</w:t>
      </w:r>
      <w:r>
        <w:rPr>
          <w:color w:val="000000"/>
          <w:kern w:val="0"/>
          <w:sz w:val="20"/>
          <w:szCs w:val="20"/>
          <w:lang w:bidi="ar"/>
        </w:rPr>
        <w:t>1</w:t>
      </w:r>
      <w:r>
        <w:rPr>
          <w:rFonts w:hint="eastAsia" w:ascii="宋体" w:hAnsi="宋体" w:cs="宋体"/>
          <w:color w:val="000000"/>
          <w:kern w:val="0"/>
          <w:sz w:val="20"/>
          <w:szCs w:val="20"/>
          <w:lang w:bidi="ar"/>
        </w:rPr>
        <w:t>台航行安全信息接收装置。</w:t>
      </w:r>
    </w:p>
    <w:p>
      <w:pPr>
        <w:rPr>
          <w:rFonts w:eastAsia="等线"/>
          <w:szCs w:val="21"/>
        </w:rPr>
      </w:pPr>
      <w:r>
        <w:rPr>
          <w:szCs w:val="21"/>
        </w:rPr>
        <w:t>答案：</w:t>
      </w:r>
      <w:r>
        <w:rPr>
          <w:rFonts w:eastAsia="等线"/>
          <w:szCs w:val="21"/>
        </w:rPr>
        <w:t>√</w:t>
      </w:r>
    </w:p>
    <w:p>
      <w:pPr>
        <w:numPr>
          <w:ilvl w:val="0"/>
          <w:numId w:val="1"/>
        </w:numPr>
        <w:adjustRightInd w:val="0"/>
        <w:snapToGrid w:val="0"/>
        <w:spacing w:line="320" w:lineRule="atLeast"/>
        <w:rPr>
          <w:rFonts w:ascii="等线" w:hAnsi="等线" w:eastAsia="等线"/>
          <w:szCs w:val="22"/>
        </w:rPr>
      </w:pPr>
      <w:r>
        <w:rPr>
          <w:rFonts w:hint="eastAsia" w:ascii="宋体" w:hAnsi="宋体" w:cs="宋体"/>
          <w:bCs/>
          <w:szCs w:val="21"/>
        </w:rPr>
        <w:t>依据《内河渔船法定检验技术规则（</w:t>
      </w:r>
      <w:r>
        <w:rPr>
          <w:rFonts w:ascii="宋体" w:hAnsi="宋体" w:cs="宋体"/>
          <w:bCs/>
          <w:szCs w:val="21"/>
        </w:rPr>
        <w:t>2019</w:t>
      </w:r>
      <w:r>
        <w:rPr>
          <w:rFonts w:hint="eastAsia" w:ascii="宋体" w:hAnsi="宋体" w:cs="宋体"/>
          <w:bCs/>
          <w:szCs w:val="21"/>
        </w:rPr>
        <w:t>）</w:t>
      </w:r>
      <w:r>
        <w:rPr>
          <w:rFonts w:hint="eastAsia" w:ascii="宋体" w:hAnsi="宋体" w:cs="宋体"/>
          <w:bCs/>
          <w:szCs w:val="21"/>
          <w:lang w:eastAsia="zh-CN"/>
        </w:rPr>
        <w:t>》</w:t>
      </w:r>
      <w:r>
        <w:rPr>
          <w:rFonts w:hint="eastAsia" w:ascii="宋体" w:hAnsi="宋体" w:cs="宋体"/>
          <w:bCs/>
          <w:szCs w:val="21"/>
        </w:rPr>
        <w:t>，</w:t>
      </w:r>
      <w:r>
        <w:rPr>
          <w:rFonts w:hint="eastAsia" w:ascii="宋体" w:hAnsi="宋体" w:cs="宋体"/>
          <w:color w:val="000000"/>
          <w:kern w:val="0"/>
          <w:sz w:val="20"/>
          <w:szCs w:val="20"/>
          <w:lang w:bidi="ar"/>
        </w:rPr>
        <w:t>船长不小于</w:t>
      </w:r>
      <w:r>
        <w:rPr>
          <w:color w:val="000000"/>
          <w:kern w:val="0"/>
          <w:sz w:val="20"/>
          <w:szCs w:val="20"/>
          <w:lang w:bidi="ar"/>
        </w:rPr>
        <w:t>24 m</w:t>
      </w:r>
      <w:r>
        <w:rPr>
          <w:rFonts w:hint="eastAsia" w:ascii="宋体" w:hAnsi="宋体" w:cs="宋体"/>
          <w:color w:val="000000"/>
          <w:kern w:val="0"/>
          <w:sz w:val="20"/>
          <w:szCs w:val="20"/>
          <w:lang w:bidi="ar"/>
        </w:rPr>
        <w:t>的渔船应配备</w:t>
      </w:r>
      <w:r>
        <w:rPr>
          <w:color w:val="000000"/>
          <w:kern w:val="0"/>
          <w:sz w:val="20"/>
          <w:szCs w:val="20"/>
          <w:lang w:bidi="ar"/>
        </w:rPr>
        <w:t xml:space="preserve">1 </w:t>
      </w:r>
      <w:r>
        <w:rPr>
          <w:rFonts w:hint="eastAsia" w:ascii="宋体" w:hAnsi="宋体" w:cs="宋体"/>
          <w:color w:val="000000"/>
          <w:kern w:val="0"/>
          <w:sz w:val="20"/>
          <w:szCs w:val="20"/>
          <w:lang w:bidi="ar"/>
        </w:rPr>
        <w:t>只甚高频无线电话</w:t>
      </w:r>
      <w:r>
        <w:rPr>
          <w:rFonts w:hint="eastAsia" w:ascii="宋体" w:hAnsi="宋体" w:cs="宋体"/>
          <w:color w:val="000000"/>
          <w:kern w:val="0"/>
          <w:sz w:val="20"/>
          <w:szCs w:val="20"/>
          <w:lang w:eastAsia="zh-CN" w:bidi="ar"/>
        </w:rPr>
        <w:t>，</w:t>
      </w:r>
      <w:r>
        <w:rPr>
          <w:rFonts w:hint="eastAsia" w:ascii="宋体" w:hAnsi="宋体" w:cs="宋体"/>
          <w:color w:val="000000"/>
          <w:kern w:val="0"/>
          <w:sz w:val="20"/>
          <w:szCs w:val="20"/>
          <w:lang w:val="en-US" w:eastAsia="zh-CN" w:bidi="ar"/>
        </w:rPr>
        <w:t>非通航水域则可用手机代替</w:t>
      </w:r>
      <w:bookmarkStart w:id="0" w:name="_GoBack"/>
      <w:bookmarkEnd w:id="0"/>
      <w:r>
        <w:rPr>
          <w:rFonts w:hint="eastAsia" w:ascii="宋体" w:hAnsi="宋体" w:cs="宋体"/>
          <w:color w:val="000000"/>
          <w:kern w:val="0"/>
          <w:sz w:val="20"/>
          <w:szCs w:val="20"/>
          <w:lang w:bidi="ar"/>
        </w:rPr>
        <w:t>。</w:t>
      </w:r>
    </w:p>
    <w:p>
      <w:pPr>
        <w:rPr>
          <w:rFonts w:eastAsia="等线"/>
          <w:szCs w:val="21"/>
        </w:rPr>
      </w:pPr>
      <w:r>
        <w:rPr>
          <w:szCs w:val="21"/>
        </w:rPr>
        <w:t>答案：</w:t>
      </w:r>
      <w:r>
        <w:rPr>
          <w:rFonts w:eastAsia="等线"/>
          <w:szCs w:val="21"/>
        </w:rPr>
        <w:t>√</w:t>
      </w:r>
    </w:p>
    <w:p>
      <w:pPr>
        <w:numPr>
          <w:ilvl w:val="0"/>
          <w:numId w:val="1"/>
        </w:numPr>
        <w:adjustRightInd w:val="0"/>
        <w:snapToGrid w:val="0"/>
        <w:spacing w:line="320" w:lineRule="atLeast"/>
        <w:rPr>
          <w:rFonts w:ascii="等线" w:hAnsi="等线" w:eastAsia="等线"/>
          <w:szCs w:val="22"/>
        </w:rPr>
      </w:pPr>
      <w:r>
        <w:rPr>
          <w:rFonts w:hint="eastAsia" w:ascii="宋体" w:hAnsi="宋体" w:cs="宋体"/>
          <w:bCs/>
          <w:szCs w:val="21"/>
        </w:rPr>
        <w:t>依据《内河渔船法定检验技术规则（</w:t>
      </w:r>
      <w:r>
        <w:rPr>
          <w:rFonts w:ascii="宋体" w:hAnsi="宋体" w:cs="宋体"/>
          <w:bCs/>
          <w:szCs w:val="21"/>
        </w:rPr>
        <w:t>2019</w:t>
      </w:r>
      <w:r>
        <w:rPr>
          <w:rFonts w:hint="eastAsia" w:ascii="宋体" w:hAnsi="宋体" w:cs="宋体"/>
          <w:bCs/>
          <w:szCs w:val="21"/>
        </w:rPr>
        <w:t>）</w:t>
      </w:r>
      <w:r>
        <w:rPr>
          <w:rFonts w:hint="eastAsia" w:ascii="宋体" w:hAnsi="宋体" w:cs="宋体"/>
          <w:bCs/>
          <w:szCs w:val="21"/>
          <w:lang w:eastAsia="zh-CN"/>
        </w:rPr>
        <w:t>》</w:t>
      </w:r>
      <w:r>
        <w:rPr>
          <w:rFonts w:hint="eastAsia" w:ascii="宋体" w:hAnsi="宋体" w:cs="宋体"/>
          <w:bCs/>
          <w:szCs w:val="21"/>
        </w:rPr>
        <w:t>，</w:t>
      </w:r>
      <w:r>
        <w:rPr>
          <w:rFonts w:hint="eastAsia" w:ascii="宋体" w:hAnsi="宋体" w:cs="宋体"/>
          <w:color w:val="000000"/>
          <w:kern w:val="0"/>
          <w:sz w:val="20"/>
          <w:szCs w:val="20"/>
          <w:lang w:bidi="ar"/>
        </w:rPr>
        <w:t>作业于通航水域且船长小于</w:t>
      </w:r>
      <w:r>
        <w:rPr>
          <w:color w:val="000000"/>
          <w:kern w:val="0"/>
          <w:sz w:val="20"/>
          <w:szCs w:val="20"/>
          <w:lang w:bidi="ar"/>
        </w:rPr>
        <w:t xml:space="preserve">24m </w:t>
      </w:r>
      <w:r>
        <w:rPr>
          <w:rFonts w:hint="eastAsia" w:ascii="宋体" w:hAnsi="宋体" w:cs="宋体"/>
          <w:color w:val="000000"/>
          <w:kern w:val="0"/>
          <w:sz w:val="20"/>
          <w:szCs w:val="20"/>
          <w:lang w:bidi="ar"/>
        </w:rPr>
        <w:t>渔船可不配甚高频无线电话。</w:t>
      </w:r>
    </w:p>
    <w:p>
      <w:pPr>
        <w:rPr>
          <w:rFonts w:eastAsia="等线"/>
          <w:szCs w:val="21"/>
        </w:rPr>
      </w:pPr>
      <w:r>
        <w:rPr>
          <w:szCs w:val="21"/>
        </w:rPr>
        <w:t>答案：</w:t>
      </w:r>
      <w:r>
        <w:rPr>
          <w:rFonts w:eastAsia="等线"/>
          <w:szCs w:val="21"/>
        </w:rPr>
        <w:t>√</w:t>
      </w:r>
    </w:p>
    <w:p>
      <w:pPr>
        <w:numPr>
          <w:ilvl w:val="0"/>
          <w:numId w:val="1"/>
        </w:numPr>
        <w:adjustRightInd w:val="0"/>
        <w:snapToGrid w:val="0"/>
        <w:spacing w:line="320" w:lineRule="atLeast"/>
        <w:rPr>
          <w:rFonts w:ascii="等线" w:hAnsi="等线" w:eastAsia="等线"/>
          <w:szCs w:val="22"/>
        </w:rPr>
      </w:pPr>
      <w:r>
        <w:rPr>
          <w:rFonts w:hint="eastAsia" w:ascii="宋体" w:hAnsi="宋体" w:cs="宋体"/>
          <w:bCs/>
          <w:szCs w:val="21"/>
        </w:rPr>
        <w:t>依据《内河渔船法定检验技术规则（</w:t>
      </w:r>
      <w:r>
        <w:rPr>
          <w:rFonts w:ascii="宋体" w:hAnsi="宋体" w:cs="宋体"/>
          <w:bCs/>
          <w:szCs w:val="21"/>
        </w:rPr>
        <w:t>2019</w:t>
      </w:r>
      <w:r>
        <w:rPr>
          <w:rFonts w:hint="eastAsia" w:ascii="宋体" w:hAnsi="宋体" w:cs="宋体"/>
          <w:bCs/>
          <w:szCs w:val="21"/>
        </w:rPr>
        <w:t>）</w:t>
      </w:r>
      <w:r>
        <w:rPr>
          <w:rFonts w:hint="eastAsia" w:ascii="宋体" w:hAnsi="宋体" w:cs="宋体"/>
          <w:bCs/>
          <w:szCs w:val="21"/>
          <w:lang w:eastAsia="zh-CN"/>
        </w:rPr>
        <w:t>》</w:t>
      </w:r>
      <w:r>
        <w:rPr>
          <w:rFonts w:hint="eastAsia" w:ascii="宋体" w:hAnsi="宋体" w:cs="宋体"/>
          <w:bCs/>
          <w:szCs w:val="21"/>
        </w:rPr>
        <w:t>，内河渔船上所配备的</w:t>
      </w:r>
      <w:r>
        <w:rPr>
          <w:rFonts w:hint="eastAsia" w:ascii="宋体" w:hAnsi="宋体" w:cs="宋体"/>
          <w:color w:val="000000"/>
          <w:kern w:val="0"/>
          <w:sz w:val="20"/>
          <w:szCs w:val="20"/>
          <w:lang w:bidi="ar"/>
        </w:rPr>
        <w:t>扩音机具有收音机功能，则可免配收音机。</w:t>
      </w:r>
    </w:p>
    <w:p>
      <w:pPr>
        <w:rPr>
          <w:rFonts w:eastAsia="等线"/>
          <w:szCs w:val="21"/>
        </w:rPr>
      </w:pPr>
      <w:r>
        <w:rPr>
          <w:szCs w:val="21"/>
        </w:rPr>
        <w:t>答案：</w:t>
      </w:r>
      <w:r>
        <w:rPr>
          <w:rFonts w:eastAsia="等线"/>
          <w:szCs w:val="21"/>
        </w:rPr>
        <w:t>√</w:t>
      </w:r>
    </w:p>
    <w:p>
      <w:pPr>
        <w:numPr>
          <w:ilvl w:val="0"/>
          <w:numId w:val="1"/>
        </w:numPr>
        <w:adjustRightInd w:val="0"/>
        <w:snapToGrid w:val="0"/>
        <w:spacing w:line="320" w:lineRule="atLeast"/>
        <w:rPr>
          <w:rFonts w:ascii="等线" w:hAnsi="等线" w:eastAsia="等线"/>
          <w:szCs w:val="22"/>
        </w:rPr>
      </w:pPr>
      <w:r>
        <w:rPr>
          <w:rFonts w:hint="eastAsia" w:ascii="宋体" w:hAnsi="宋体" w:cs="宋体"/>
          <w:bCs/>
          <w:szCs w:val="21"/>
        </w:rPr>
        <w:t>依据《内河渔船法定检验技术规则（</w:t>
      </w:r>
      <w:r>
        <w:rPr>
          <w:rFonts w:ascii="宋体" w:hAnsi="宋体" w:cs="宋体"/>
          <w:bCs/>
          <w:szCs w:val="21"/>
        </w:rPr>
        <w:t>2019</w:t>
      </w:r>
      <w:r>
        <w:rPr>
          <w:rFonts w:hint="eastAsia" w:ascii="宋体" w:hAnsi="宋体" w:cs="宋体"/>
          <w:bCs/>
          <w:szCs w:val="21"/>
        </w:rPr>
        <w:t>）</w:t>
      </w:r>
      <w:r>
        <w:rPr>
          <w:rFonts w:hint="eastAsia" w:ascii="宋体" w:hAnsi="宋体" w:cs="宋体"/>
          <w:bCs/>
          <w:szCs w:val="21"/>
          <w:lang w:eastAsia="zh-CN"/>
        </w:rPr>
        <w:t>》</w:t>
      </w:r>
      <w:r>
        <w:rPr>
          <w:rFonts w:hint="eastAsia" w:ascii="宋体" w:hAnsi="宋体" w:cs="宋体"/>
          <w:bCs/>
          <w:szCs w:val="21"/>
        </w:rPr>
        <w:t>，</w:t>
      </w:r>
      <w:r>
        <w:rPr>
          <w:rFonts w:hint="eastAsia" w:ascii="宋体" w:hAnsi="宋体" w:cs="宋体"/>
          <w:color w:val="000000"/>
          <w:kern w:val="0"/>
          <w:sz w:val="20"/>
          <w:szCs w:val="20"/>
          <w:lang w:bidi="ar"/>
        </w:rPr>
        <w:t>在</w:t>
      </w:r>
      <w:r>
        <w:rPr>
          <w:color w:val="000000"/>
          <w:kern w:val="0"/>
          <w:sz w:val="20"/>
          <w:szCs w:val="20"/>
          <w:lang w:bidi="ar"/>
        </w:rPr>
        <w:t>B</w:t>
      </w:r>
      <w:r>
        <w:rPr>
          <w:rFonts w:hint="eastAsia" w:ascii="宋体" w:hAnsi="宋体" w:cs="宋体"/>
          <w:color w:val="000000"/>
          <w:kern w:val="0"/>
          <w:sz w:val="20"/>
          <w:szCs w:val="20"/>
          <w:lang w:bidi="ar"/>
        </w:rPr>
        <w:t>级航区作业的渔船应配备双筒望远镜。</w:t>
      </w:r>
    </w:p>
    <w:p>
      <w:pPr>
        <w:rPr>
          <w:rFonts w:eastAsia="等线"/>
          <w:szCs w:val="21"/>
        </w:rPr>
      </w:pPr>
      <w:r>
        <w:rPr>
          <w:szCs w:val="21"/>
        </w:rPr>
        <w:t>答案：</w:t>
      </w:r>
      <w:r>
        <w:rPr>
          <w:rFonts w:eastAsia="等线"/>
          <w:szCs w:val="21"/>
        </w:rPr>
        <w:t>×</w:t>
      </w:r>
    </w:p>
    <w:p>
      <w:pPr>
        <w:numPr>
          <w:ilvl w:val="0"/>
          <w:numId w:val="1"/>
        </w:numPr>
        <w:adjustRightInd w:val="0"/>
        <w:snapToGrid w:val="0"/>
        <w:spacing w:line="320" w:lineRule="atLeast"/>
        <w:rPr>
          <w:rFonts w:ascii="等线" w:hAnsi="等线" w:eastAsia="等线"/>
          <w:szCs w:val="22"/>
        </w:rPr>
      </w:pPr>
      <w:r>
        <w:rPr>
          <w:rFonts w:hint="eastAsia" w:ascii="宋体" w:hAnsi="宋体" w:cs="宋体"/>
          <w:bCs/>
          <w:szCs w:val="21"/>
        </w:rPr>
        <w:t>依据《内河渔船法定检验技术规则（</w:t>
      </w:r>
      <w:r>
        <w:rPr>
          <w:rFonts w:ascii="宋体" w:hAnsi="宋体" w:cs="宋体"/>
          <w:bCs/>
          <w:szCs w:val="21"/>
        </w:rPr>
        <w:t>2019</w:t>
      </w:r>
      <w:r>
        <w:rPr>
          <w:rFonts w:hint="eastAsia" w:ascii="宋体" w:hAnsi="宋体" w:cs="宋体"/>
          <w:bCs/>
          <w:szCs w:val="21"/>
        </w:rPr>
        <w:t>）</w:t>
      </w:r>
      <w:r>
        <w:rPr>
          <w:rFonts w:hint="eastAsia" w:ascii="宋体" w:hAnsi="宋体" w:cs="宋体"/>
          <w:bCs/>
          <w:szCs w:val="21"/>
          <w:lang w:eastAsia="zh-CN"/>
        </w:rPr>
        <w:t>》</w:t>
      </w:r>
      <w:r>
        <w:rPr>
          <w:rFonts w:hint="eastAsia" w:ascii="宋体" w:hAnsi="宋体" w:cs="宋体"/>
          <w:bCs/>
          <w:szCs w:val="21"/>
        </w:rPr>
        <w:t>，</w:t>
      </w:r>
      <w:r>
        <w:rPr>
          <w:rFonts w:hint="eastAsia" w:ascii="宋体" w:hAnsi="宋体" w:cs="宋体"/>
          <w:color w:val="000000"/>
          <w:kern w:val="0"/>
          <w:sz w:val="20"/>
          <w:szCs w:val="20"/>
          <w:lang w:bidi="ar"/>
        </w:rPr>
        <w:t>在</w:t>
      </w:r>
      <w:r>
        <w:rPr>
          <w:color w:val="000000"/>
          <w:kern w:val="0"/>
          <w:sz w:val="20"/>
          <w:szCs w:val="20"/>
          <w:lang w:bidi="ar"/>
        </w:rPr>
        <w:t>B</w:t>
      </w:r>
      <w:r>
        <w:rPr>
          <w:rFonts w:hint="eastAsia" w:ascii="宋体" w:hAnsi="宋体" w:cs="宋体"/>
          <w:color w:val="000000"/>
          <w:kern w:val="0"/>
          <w:sz w:val="20"/>
          <w:szCs w:val="20"/>
          <w:lang w:bidi="ar"/>
        </w:rPr>
        <w:t>级航区作业的渔船应配备磁罗经。</w:t>
      </w:r>
    </w:p>
    <w:p>
      <w:pPr>
        <w:rPr>
          <w:rFonts w:eastAsia="等线"/>
          <w:szCs w:val="21"/>
        </w:rPr>
      </w:pPr>
      <w:r>
        <w:rPr>
          <w:szCs w:val="21"/>
        </w:rPr>
        <w:t>答案：</w:t>
      </w:r>
      <w:r>
        <w:rPr>
          <w:rFonts w:eastAsia="等线"/>
          <w:szCs w:val="21"/>
        </w:rPr>
        <w:t>×</w:t>
      </w:r>
    </w:p>
    <w:p>
      <w:pPr>
        <w:numPr>
          <w:ilvl w:val="0"/>
          <w:numId w:val="1"/>
        </w:numPr>
        <w:adjustRightInd w:val="0"/>
        <w:snapToGrid w:val="0"/>
        <w:spacing w:line="320" w:lineRule="atLeast"/>
        <w:rPr>
          <w:rFonts w:ascii="宋体" w:hAnsi="宋体" w:cs="宋体"/>
          <w:bCs/>
          <w:szCs w:val="21"/>
        </w:rPr>
      </w:pPr>
      <w:r>
        <w:rPr>
          <w:rFonts w:hint="eastAsia" w:ascii="宋体" w:hAnsi="宋体" w:cs="宋体"/>
          <w:bCs/>
          <w:szCs w:val="21"/>
        </w:rPr>
        <w:t>依据《内河渔船法定检验技术规则（</w:t>
      </w:r>
      <w:r>
        <w:rPr>
          <w:rFonts w:ascii="宋体" w:hAnsi="宋体" w:cs="宋体"/>
          <w:bCs/>
          <w:szCs w:val="21"/>
        </w:rPr>
        <w:t>2019</w:t>
      </w:r>
      <w:r>
        <w:rPr>
          <w:rFonts w:hint="eastAsia" w:ascii="宋体" w:hAnsi="宋体" w:cs="宋体"/>
          <w:bCs/>
          <w:szCs w:val="21"/>
        </w:rPr>
        <w:t>）</w:t>
      </w:r>
      <w:r>
        <w:rPr>
          <w:rFonts w:hint="eastAsia" w:ascii="宋体" w:hAnsi="宋体" w:cs="宋体"/>
          <w:bCs/>
          <w:szCs w:val="21"/>
          <w:lang w:eastAsia="zh-CN"/>
        </w:rPr>
        <w:t>》</w:t>
      </w:r>
      <w:r>
        <w:rPr>
          <w:rFonts w:hint="eastAsia" w:ascii="宋体" w:hAnsi="宋体" w:cs="宋体"/>
          <w:bCs/>
          <w:szCs w:val="21"/>
        </w:rPr>
        <w:t>，每盏航行灯、信号灯均应由航行灯控制箱引出的独立分路供电，而且应在这些分路的每个绝缘极上用安装在该控制箱内的开关和熔断器或断路器来进行控制和保护。</w:t>
      </w:r>
    </w:p>
    <w:p>
      <w:pPr>
        <w:rPr>
          <w:rFonts w:eastAsia="等线"/>
          <w:szCs w:val="21"/>
        </w:rPr>
      </w:pPr>
      <w:r>
        <w:rPr>
          <w:szCs w:val="21"/>
        </w:rPr>
        <w:t>答案：</w:t>
      </w:r>
      <w:r>
        <w:rPr>
          <w:rFonts w:eastAsia="等线"/>
          <w:szCs w:val="21"/>
        </w:rPr>
        <w:t>√</w:t>
      </w:r>
    </w:p>
    <w:p>
      <w:pPr>
        <w:numPr>
          <w:ilvl w:val="0"/>
          <w:numId w:val="1"/>
        </w:numPr>
        <w:adjustRightInd w:val="0"/>
        <w:snapToGrid w:val="0"/>
        <w:spacing w:line="320" w:lineRule="atLeast"/>
        <w:rPr>
          <w:rFonts w:ascii="宋体" w:hAnsi="宋体" w:cs="宋体"/>
          <w:bCs/>
          <w:szCs w:val="21"/>
        </w:rPr>
      </w:pPr>
      <w:r>
        <w:rPr>
          <w:rFonts w:hint="eastAsia" w:ascii="宋体" w:hAnsi="宋体" w:cs="宋体"/>
          <w:bCs/>
          <w:szCs w:val="21"/>
        </w:rPr>
        <w:t>依据《内河渔船法定检验技术规则（</w:t>
      </w:r>
      <w:r>
        <w:rPr>
          <w:rFonts w:ascii="宋体" w:hAnsi="宋体" w:cs="宋体"/>
          <w:bCs/>
          <w:szCs w:val="21"/>
        </w:rPr>
        <w:t>2019</w:t>
      </w:r>
      <w:r>
        <w:rPr>
          <w:rFonts w:hint="eastAsia" w:ascii="宋体" w:hAnsi="宋体" w:cs="宋体"/>
          <w:bCs/>
          <w:szCs w:val="21"/>
        </w:rPr>
        <w:t>）</w:t>
      </w:r>
      <w:r>
        <w:rPr>
          <w:rFonts w:hint="eastAsia" w:ascii="宋体" w:hAnsi="宋体" w:cs="宋体"/>
          <w:bCs/>
          <w:szCs w:val="21"/>
          <w:lang w:eastAsia="zh-CN"/>
        </w:rPr>
        <w:t>》</w:t>
      </w:r>
      <w:r>
        <w:rPr>
          <w:rFonts w:hint="eastAsia" w:ascii="宋体" w:hAnsi="宋体" w:cs="宋体"/>
          <w:bCs/>
          <w:szCs w:val="21"/>
        </w:rPr>
        <w:t>，船上所用电缆应至少选用船用耐火型电缆，并且在安装时应不致破坏其原有性能。</w:t>
      </w:r>
    </w:p>
    <w:p>
      <w:pPr>
        <w:rPr>
          <w:rFonts w:eastAsia="等线"/>
          <w:szCs w:val="21"/>
        </w:rPr>
      </w:pPr>
      <w:r>
        <w:rPr>
          <w:szCs w:val="21"/>
        </w:rPr>
        <w:t>答案：</w:t>
      </w:r>
      <w:r>
        <w:rPr>
          <w:rFonts w:eastAsia="等线"/>
          <w:szCs w:val="21"/>
        </w:rPr>
        <w:t>×</w:t>
      </w:r>
    </w:p>
    <w:p>
      <w:pPr>
        <w:numPr>
          <w:ilvl w:val="0"/>
          <w:numId w:val="1"/>
        </w:numPr>
        <w:adjustRightInd w:val="0"/>
        <w:snapToGrid w:val="0"/>
        <w:spacing w:line="320" w:lineRule="atLeast"/>
        <w:rPr>
          <w:rFonts w:ascii="宋体" w:hAnsi="宋体" w:cs="宋体"/>
          <w:bCs/>
          <w:szCs w:val="21"/>
        </w:rPr>
      </w:pPr>
      <w:r>
        <w:rPr>
          <w:rFonts w:hint="eastAsia" w:ascii="宋体" w:hAnsi="宋体" w:cs="宋体"/>
          <w:bCs/>
          <w:szCs w:val="21"/>
        </w:rPr>
        <w:t>依据《内河渔船法定检验技术规则（</w:t>
      </w:r>
      <w:r>
        <w:rPr>
          <w:rFonts w:ascii="宋体" w:hAnsi="宋体" w:cs="宋体"/>
          <w:bCs/>
          <w:szCs w:val="21"/>
        </w:rPr>
        <w:t>2019</w:t>
      </w:r>
      <w:r>
        <w:rPr>
          <w:rFonts w:hint="eastAsia" w:ascii="宋体" w:hAnsi="宋体" w:cs="宋体"/>
          <w:bCs/>
          <w:szCs w:val="21"/>
        </w:rPr>
        <w:t>）</w:t>
      </w:r>
      <w:r>
        <w:rPr>
          <w:rFonts w:hint="eastAsia" w:ascii="宋体" w:hAnsi="宋体" w:cs="宋体"/>
          <w:bCs/>
          <w:szCs w:val="21"/>
          <w:lang w:eastAsia="zh-CN"/>
        </w:rPr>
        <w:t>》</w:t>
      </w:r>
      <w:r>
        <w:rPr>
          <w:rFonts w:hint="eastAsia" w:ascii="宋体" w:hAnsi="宋体" w:cs="宋体"/>
          <w:bCs/>
          <w:szCs w:val="21"/>
        </w:rPr>
        <w:t>，电缆不允许穿越舱壁或甲板。</w:t>
      </w:r>
    </w:p>
    <w:p>
      <w:pPr>
        <w:rPr>
          <w:rFonts w:eastAsia="等线"/>
          <w:szCs w:val="21"/>
        </w:rPr>
      </w:pPr>
      <w:r>
        <w:rPr>
          <w:szCs w:val="21"/>
        </w:rPr>
        <w:t>答案：</w:t>
      </w:r>
      <w:r>
        <w:rPr>
          <w:rFonts w:eastAsia="等线"/>
          <w:szCs w:val="21"/>
        </w:rPr>
        <w:t>×</w:t>
      </w:r>
    </w:p>
    <w:p>
      <w:pPr>
        <w:numPr>
          <w:ilvl w:val="0"/>
          <w:numId w:val="1"/>
        </w:numPr>
        <w:adjustRightInd w:val="0"/>
        <w:snapToGrid w:val="0"/>
        <w:spacing w:line="320" w:lineRule="atLeast"/>
        <w:rPr>
          <w:rFonts w:ascii="等线" w:hAnsi="等线" w:eastAsia="等线"/>
          <w:szCs w:val="22"/>
        </w:rPr>
      </w:pPr>
      <w:r>
        <w:rPr>
          <w:rFonts w:hint="eastAsia" w:ascii="宋体" w:hAnsi="宋体" w:cs="宋体"/>
          <w:bCs/>
          <w:szCs w:val="21"/>
        </w:rPr>
        <w:t>依据《内河渔船法定检验技术规则（</w:t>
      </w:r>
      <w:r>
        <w:rPr>
          <w:rFonts w:ascii="宋体" w:hAnsi="宋体" w:cs="宋体"/>
          <w:bCs/>
          <w:szCs w:val="21"/>
        </w:rPr>
        <w:t>2019</w:t>
      </w:r>
      <w:r>
        <w:rPr>
          <w:rFonts w:hint="eastAsia" w:ascii="宋体" w:hAnsi="宋体" w:cs="宋体"/>
          <w:bCs/>
          <w:szCs w:val="21"/>
        </w:rPr>
        <w:t>）</w:t>
      </w:r>
      <w:r>
        <w:rPr>
          <w:rFonts w:hint="eastAsia" w:ascii="宋体" w:hAnsi="宋体" w:cs="宋体"/>
          <w:bCs/>
          <w:szCs w:val="21"/>
          <w:lang w:eastAsia="zh-CN"/>
        </w:rPr>
        <w:t>》</w:t>
      </w:r>
      <w:r>
        <w:rPr>
          <w:rFonts w:hint="eastAsia" w:ascii="宋体" w:hAnsi="宋体" w:cs="宋体"/>
          <w:bCs/>
          <w:szCs w:val="21"/>
        </w:rPr>
        <w:t>，</w:t>
      </w:r>
      <w:r>
        <w:rPr>
          <w:rFonts w:hint="eastAsia" w:ascii="宋体" w:hAnsi="宋体" w:cs="宋体"/>
          <w:color w:val="000000"/>
          <w:kern w:val="0"/>
          <w:sz w:val="20"/>
          <w:szCs w:val="20"/>
          <w:lang w:bidi="ar"/>
        </w:rPr>
        <w:t>照明线路及电热器具线路的电缆应采取措施以防止灯泡及发热元件产生的热量超过电缆许用温度，并能防止其周围的材料发生过热现象。</w:t>
      </w:r>
    </w:p>
    <w:p>
      <w:pPr>
        <w:rPr>
          <w:rFonts w:eastAsia="等线"/>
          <w:szCs w:val="21"/>
        </w:rPr>
      </w:pPr>
      <w:r>
        <w:rPr>
          <w:szCs w:val="21"/>
        </w:rPr>
        <w:t>答案：</w:t>
      </w:r>
      <w:r>
        <w:rPr>
          <w:rFonts w:eastAsia="等线"/>
          <w:szCs w:val="21"/>
        </w:rPr>
        <w:t>√</w:t>
      </w:r>
    </w:p>
    <w:p>
      <w:pPr>
        <w:numPr>
          <w:ilvl w:val="0"/>
          <w:numId w:val="1"/>
        </w:numPr>
        <w:adjustRightInd w:val="0"/>
        <w:snapToGrid w:val="0"/>
        <w:spacing w:line="320" w:lineRule="atLeast"/>
        <w:rPr>
          <w:rFonts w:ascii="宋体" w:hAnsi="宋体" w:cs="宋体"/>
          <w:bCs/>
          <w:szCs w:val="21"/>
        </w:rPr>
      </w:pPr>
      <w:r>
        <w:rPr>
          <w:rFonts w:hint="eastAsia" w:ascii="宋体" w:hAnsi="宋体" w:cs="宋体"/>
          <w:bCs/>
          <w:szCs w:val="21"/>
        </w:rPr>
        <w:t>依据《内河渔船法定检验技术规则（</w:t>
      </w:r>
      <w:r>
        <w:rPr>
          <w:rFonts w:ascii="宋体" w:hAnsi="宋体" w:cs="宋体"/>
          <w:bCs/>
          <w:szCs w:val="21"/>
        </w:rPr>
        <w:t>2019</w:t>
      </w:r>
      <w:r>
        <w:rPr>
          <w:rFonts w:hint="eastAsia" w:ascii="宋体" w:hAnsi="宋体" w:cs="宋体"/>
          <w:bCs/>
          <w:szCs w:val="21"/>
        </w:rPr>
        <w:t>）</w:t>
      </w:r>
      <w:r>
        <w:rPr>
          <w:rFonts w:hint="eastAsia" w:ascii="宋体" w:hAnsi="宋体" w:cs="宋体"/>
          <w:bCs/>
          <w:szCs w:val="21"/>
          <w:lang w:eastAsia="zh-CN"/>
        </w:rPr>
        <w:t>》</w:t>
      </w:r>
      <w:r>
        <w:rPr>
          <w:rFonts w:hint="eastAsia" w:ascii="宋体" w:hAnsi="宋体" w:cs="宋体"/>
          <w:bCs/>
          <w:szCs w:val="21"/>
        </w:rPr>
        <w:t>，内河渔船上禁止使用加热元件外露的电热器和电炊设备。</w:t>
      </w:r>
    </w:p>
    <w:p>
      <w:pPr>
        <w:rPr>
          <w:rFonts w:eastAsia="等线"/>
          <w:szCs w:val="21"/>
        </w:rPr>
      </w:pPr>
      <w:r>
        <w:rPr>
          <w:szCs w:val="21"/>
        </w:rPr>
        <w:t>答案：</w:t>
      </w:r>
      <w:r>
        <w:rPr>
          <w:rFonts w:eastAsia="等线"/>
          <w:szCs w:val="21"/>
        </w:rPr>
        <w:t>√</w:t>
      </w:r>
    </w:p>
    <w:p>
      <w:pPr>
        <w:numPr>
          <w:ilvl w:val="0"/>
          <w:numId w:val="1"/>
        </w:numPr>
        <w:adjustRightInd w:val="0"/>
        <w:snapToGrid w:val="0"/>
        <w:spacing w:line="320" w:lineRule="atLeast"/>
        <w:rPr>
          <w:rFonts w:ascii="等线" w:hAnsi="等线" w:eastAsia="等线"/>
          <w:szCs w:val="22"/>
        </w:rPr>
      </w:pPr>
      <w:r>
        <w:rPr>
          <w:rFonts w:hint="eastAsia" w:ascii="宋体" w:hAnsi="宋体" w:cs="宋体"/>
          <w:bCs/>
          <w:szCs w:val="21"/>
        </w:rPr>
        <w:t>依据《内河渔船法定检验技术规则（</w:t>
      </w:r>
      <w:r>
        <w:rPr>
          <w:rFonts w:ascii="宋体" w:hAnsi="宋体" w:cs="宋体"/>
          <w:bCs/>
          <w:szCs w:val="21"/>
        </w:rPr>
        <w:t>2019</w:t>
      </w:r>
      <w:r>
        <w:rPr>
          <w:rFonts w:hint="eastAsia" w:ascii="宋体" w:hAnsi="宋体" w:cs="宋体"/>
          <w:bCs/>
          <w:szCs w:val="21"/>
        </w:rPr>
        <w:t>）</w:t>
      </w:r>
      <w:r>
        <w:rPr>
          <w:rFonts w:hint="eastAsia" w:ascii="宋体" w:hAnsi="宋体" w:cs="宋体"/>
          <w:bCs/>
          <w:szCs w:val="21"/>
          <w:lang w:eastAsia="zh-CN"/>
        </w:rPr>
        <w:t>》</w:t>
      </w:r>
      <w:r>
        <w:rPr>
          <w:rFonts w:hint="eastAsia" w:ascii="宋体" w:hAnsi="宋体" w:cs="宋体"/>
          <w:bCs/>
          <w:szCs w:val="21"/>
        </w:rPr>
        <w:t>，</w:t>
      </w:r>
      <w:r>
        <w:rPr>
          <w:rFonts w:hint="eastAsia" w:ascii="宋体" w:hAnsi="宋体" w:cs="宋体"/>
          <w:color w:val="000000"/>
          <w:kern w:val="0"/>
          <w:sz w:val="20"/>
          <w:szCs w:val="20"/>
          <w:lang w:bidi="ar"/>
        </w:rPr>
        <w:t>所有渔船都应设避雷装置。</w:t>
      </w:r>
    </w:p>
    <w:p>
      <w:pPr>
        <w:rPr>
          <w:rFonts w:eastAsia="等线"/>
          <w:szCs w:val="21"/>
        </w:rPr>
      </w:pPr>
      <w:r>
        <w:rPr>
          <w:szCs w:val="21"/>
        </w:rPr>
        <w:t>答案：</w:t>
      </w:r>
      <w:r>
        <w:rPr>
          <w:rFonts w:eastAsia="等线"/>
          <w:szCs w:val="21"/>
        </w:rPr>
        <w:t>×</w:t>
      </w:r>
    </w:p>
    <w:p>
      <w:pPr>
        <w:numPr>
          <w:ilvl w:val="0"/>
          <w:numId w:val="1"/>
        </w:numPr>
        <w:adjustRightInd w:val="0"/>
        <w:snapToGrid w:val="0"/>
        <w:spacing w:line="320" w:lineRule="atLeast"/>
        <w:rPr>
          <w:rFonts w:ascii="宋体" w:hAnsi="宋体" w:cs="宋体"/>
          <w:bCs/>
          <w:szCs w:val="21"/>
        </w:rPr>
      </w:pPr>
      <w:r>
        <w:rPr>
          <w:rFonts w:hint="eastAsia" w:ascii="宋体" w:hAnsi="宋体" w:cs="宋体"/>
          <w:bCs/>
          <w:szCs w:val="21"/>
        </w:rPr>
        <w:t>依据《内河渔船法定检验技术规则（2019）</w:t>
      </w:r>
      <w:r>
        <w:rPr>
          <w:rFonts w:hint="eastAsia" w:ascii="宋体" w:hAnsi="宋体" w:cs="宋体"/>
          <w:bCs/>
          <w:szCs w:val="21"/>
          <w:lang w:eastAsia="zh-CN"/>
        </w:rPr>
        <w:t>》</w:t>
      </w:r>
      <w:r>
        <w:rPr>
          <w:rFonts w:hint="eastAsia" w:ascii="宋体" w:hAnsi="宋体" w:cs="宋体"/>
          <w:bCs/>
          <w:szCs w:val="21"/>
        </w:rPr>
        <w:t>，配电板（箱）应安装在干燥、通风及易于维修的部位。</w:t>
      </w:r>
    </w:p>
    <w:p>
      <w:pPr>
        <w:rPr>
          <w:rFonts w:eastAsia="等线"/>
          <w:szCs w:val="21"/>
        </w:rPr>
      </w:pPr>
      <w:r>
        <w:rPr>
          <w:szCs w:val="21"/>
        </w:rPr>
        <w:t>答案：</w:t>
      </w:r>
      <w:r>
        <w:rPr>
          <w:rFonts w:eastAsia="等线"/>
          <w:szCs w:val="21"/>
        </w:rPr>
        <w:t>√</w:t>
      </w:r>
    </w:p>
    <w:p>
      <w:pPr>
        <w:numPr>
          <w:ilvl w:val="0"/>
          <w:numId w:val="1"/>
        </w:numPr>
        <w:adjustRightInd w:val="0"/>
        <w:snapToGrid w:val="0"/>
        <w:spacing w:line="320" w:lineRule="atLeast"/>
        <w:rPr>
          <w:rFonts w:ascii="等线" w:hAnsi="等线" w:eastAsia="等线"/>
          <w:szCs w:val="22"/>
        </w:rPr>
      </w:pPr>
      <w:r>
        <w:rPr>
          <w:rFonts w:hint="eastAsia" w:ascii="宋体" w:hAnsi="宋体" w:cs="宋体"/>
          <w:bCs/>
          <w:szCs w:val="21"/>
        </w:rPr>
        <w:t>依据《内河渔船法定检验技术规则（</w:t>
      </w:r>
      <w:r>
        <w:rPr>
          <w:rFonts w:ascii="宋体" w:hAnsi="宋体" w:cs="宋体"/>
          <w:bCs/>
          <w:szCs w:val="21"/>
        </w:rPr>
        <w:t>2019</w:t>
      </w:r>
      <w:r>
        <w:rPr>
          <w:rFonts w:hint="eastAsia" w:ascii="宋体" w:hAnsi="宋体" w:cs="宋体"/>
          <w:bCs/>
          <w:szCs w:val="21"/>
        </w:rPr>
        <w:t>）</w:t>
      </w:r>
      <w:r>
        <w:rPr>
          <w:rFonts w:hint="eastAsia" w:ascii="宋体" w:hAnsi="宋体" w:cs="宋体"/>
          <w:bCs/>
          <w:szCs w:val="21"/>
          <w:lang w:eastAsia="zh-CN"/>
        </w:rPr>
        <w:t>》</w:t>
      </w:r>
      <w:r>
        <w:rPr>
          <w:rFonts w:hint="eastAsia" w:ascii="宋体" w:hAnsi="宋体" w:cs="宋体"/>
          <w:bCs/>
          <w:szCs w:val="21"/>
        </w:rPr>
        <w:t>，</w:t>
      </w:r>
      <w:r>
        <w:rPr>
          <w:rFonts w:hint="eastAsia" w:ascii="宋体" w:hAnsi="宋体" w:cs="宋体"/>
          <w:color w:val="000000"/>
          <w:kern w:val="0"/>
          <w:sz w:val="20"/>
          <w:szCs w:val="20"/>
          <w:lang w:bidi="ar"/>
        </w:rPr>
        <w:t>当电气设备直接紧固在船体的金属结构上时，可不另设置专用导体接地。</w:t>
      </w:r>
    </w:p>
    <w:p>
      <w:pPr>
        <w:rPr>
          <w:rFonts w:eastAsia="等线"/>
          <w:szCs w:val="21"/>
        </w:rPr>
      </w:pPr>
      <w:r>
        <w:rPr>
          <w:szCs w:val="21"/>
        </w:rPr>
        <w:t>答案：</w:t>
      </w:r>
      <w:r>
        <w:rPr>
          <w:rFonts w:eastAsia="等线"/>
          <w:szCs w:val="21"/>
        </w:rPr>
        <w:t>√</w:t>
      </w:r>
    </w:p>
    <w:p>
      <w:pPr>
        <w:numPr>
          <w:ilvl w:val="0"/>
          <w:numId w:val="1"/>
        </w:numPr>
        <w:adjustRightInd w:val="0"/>
        <w:snapToGrid w:val="0"/>
        <w:spacing w:line="320" w:lineRule="atLeast"/>
        <w:rPr>
          <w:rFonts w:ascii="等线" w:hAnsi="等线" w:eastAsia="等线"/>
          <w:szCs w:val="22"/>
        </w:rPr>
      </w:pPr>
      <w:r>
        <w:rPr>
          <w:rFonts w:hint="eastAsia" w:ascii="宋体" w:hAnsi="宋体" w:cs="宋体"/>
          <w:bCs/>
          <w:szCs w:val="21"/>
        </w:rPr>
        <w:t>依据《内河渔船法定检验技术规则（</w:t>
      </w:r>
      <w:r>
        <w:rPr>
          <w:rFonts w:ascii="宋体" w:hAnsi="宋体" w:cs="宋体"/>
          <w:bCs/>
          <w:szCs w:val="21"/>
        </w:rPr>
        <w:t>2019</w:t>
      </w:r>
      <w:r>
        <w:rPr>
          <w:rFonts w:hint="eastAsia" w:ascii="宋体" w:hAnsi="宋体" w:cs="宋体"/>
          <w:bCs/>
          <w:szCs w:val="21"/>
        </w:rPr>
        <w:t>）</w:t>
      </w:r>
      <w:r>
        <w:rPr>
          <w:rFonts w:hint="eastAsia" w:ascii="宋体" w:hAnsi="宋体" w:cs="宋体"/>
          <w:bCs/>
          <w:szCs w:val="21"/>
          <w:lang w:eastAsia="zh-CN"/>
        </w:rPr>
        <w:t>》</w:t>
      </w:r>
      <w:r>
        <w:rPr>
          <w:rFonts w:hint="eastAsia" w:ascii="宋体" w:hAnsi="宋体" w:cs="宋体"/>
          <w:bCs/>
          <w:szCs w:val="21"/>
        </w:rPr>
        <w:t>，</w:t>
      </w:r>
      <w:r>
        <w:rPr>
          <w:rFonts w:hint="eastAsia" w:ascii="宋体" w:hAnsi="宋体" w:cs="宋体"/>
          <w:color w:val="000000"/>
          <w:kern w:val="0"/>
          <w:sz w:val="20"/>
          <w:szCs w:val="20"/>
          <w:lang w:bidi="ar"/>
        </w:rPr>
        <w:t>当电气设备直接紧固在与船体金属结构有可靠电气连接的底座上时，可不另设置专用导体接地。</w:t>
      </w:r>
    </w:p>
    <w:p>
      <w:pPr>
        <w:rPr>
          <w:rFonts w:eastAsia="等线"/>
          <w:szCs w:val="21"/>
        </w:rPr>
      </w:pPr>
      <w:r>
        <w:rPr>
          <w:szCs w:val="21"/>
        </w:rPr>
        <w:t>答案：</w:t>
      </w:r>
      <w:r>
        <w:rPr>
          <w:rFonts w:eastAsia="等线"/>
          <w:szCs w:val="21"/>
        </w:rPr>
        <w:t>√</w:t>
      </w:r>
    </w:p>
    <w:p>
      <w:pPr>
        <w:numPr>
          <w:ilvl w:val="0"/>
          <w:numId w:val="1"/>
        </w:numPr>
        <w:adjustRightInd w:val="0"/>
        <w:snapToGrid w:val="0"/>
        <w:spacing w:line="320" w:lineRule="atLeast"/>
        <w:rPr>
          <w:rFonts w:ascii="等线" w:hAnsi="等线" w:eastAsia="等线"/>
          <w:szCs w:val="22"/>
        </w:rPr>
      </w:pPr>
      <w:r>
        <w:rPr>
          <w:rFonts w:hint="eastAsia" w:ascii="宋体" w:hAnsi="宋体" w:cs="宋体"/>
          <w:bCs/>
          <w:szCs w:val="21"/>
        </w:rPr>
        <w:t>依据《内河渔船法定检验技术规则（</w:t>
      </w:r>
      <w:r>
        <w:rPr>
          <w:rFonts w:ascii="宋体" w:hAnsi="宋体" w:cs="宋体"/>
          <w:bCs/>
          <w:szCs w:val="21"/>
        </w:rPr>
        <w:t>2019</w:t>
      </w:r>
      <w:r>
        <w:rPr>
          <w:rFonts w:hint="eastAsia" w:ascii="宋体" w:hAnsi="宋体" w:cs="宋体"/>
          <w:bCs/>
          <w:szCs w:val="21"/>
        </w:rPr>
        <w:t>）</w:t>
      </w:r>
      <w:r>
        <w:rPr>
          <w:rFonts w:hint="eastAsia" w:ascii="宋体" w:hAnsi="宋体" w:cs="宋体"/>
          <w:bCs/>
          <w:szCs w:val="21"/>
          <w:lang w:eastAsia="zh-CN"/>
        </w:rPr>
        <w:t>》</w:t>
      </w:r>
      <w:r>
        <w:rPr>
          <w:rFonts w:hint="eastAsia" w:ascii="宋体" w:hAnsi="宋体" w:cs="宋体"/>
          <w:bCs/>
          <w:szCs w:val="21"/>
        </w:rPr>
        <w:t>，</w:t>
      </w:r>
      <w:r>
        <w:rPr>
          <w:rFonts w:hint="eastAsia" w:ascii="宋体" w:hAnsi="宋体" w:cs="宋体"/>
          <w:color w:val="000000"/>
          <w:kern w:val="0"/>
          <w:sz w:val="20"/>
          <w:szCs w:val="20"/>
          <w:lang w:bidi="ar"/>
        </w:rPr>
        <w:t>当电气设备直接紧固在与船体金属结构有可靠电气连接的支架上时，需另外设置专用导体接地。</w:t>
      </w:r>
    </w:p>
    <w:p>
      <w:pPr>
        <w:rPr>
          <w:rFonts w:eastAsia="等线"/>
          <w:szCs w:val="21"/>
        </w:rPr>
      </w:pPr>
      <w:r>
        <w:rPr>
          <w:szCs w:val="21"/>
        </w:rPr>
        <w:t>答案：</w:t>
      </w:r>
      <w:r>
        <w:rPr>
          <w:rFonts w:eastAsia="等线"/>
          <w:szCs w:val="21"/>
        </w:rPr>
        <w:t>×</w:t>
      </w:r>
    </w:p>
    <w:p>
      <w:pPr>
        <w:numPr>
          <w:ilvl w:val="0"/>
          <w:numId w:val="1"/>
        </w:numPr>
        <w:adjustRightInd w:val="0"/>
        <w:snapToGrid w:val="0"/>
        <w:spacing w:line="320" w:lineRule="atLeast"/>
        <w:rPr>
          <w:rFonts w:ascii="等线" w:hAnsi="等线" w:eastAsia="等线"/>
          <w:szCs w:val="22"/>
        </w:rPr>
      </w:pPr>
      <w:r>
        <w:rPr>
          <w:rFonts w:hint="eastAsia" w:ascii="宋体" w:hAnsi="宋体" w:cs="宋体"/>
          <w:bCs/>
          <w:szCs w:val="21"/>
        </w:rPr>
        <w:t>依据《内河渔船法定检验技术规则（</w:t>
      </w:r>
      <w:r>
        <w:rPr>
          <w:rFonts w:ascii="宋体" w:hAnsi="宋体" w:cs="宋体"/>
          <w:bCs/>
          <w:szCs w:val="21"/>
        </w:rPr>
        <w:t>2019</w:t>
      </w:r>
      <w:r>
        <w:rPr>
          <w:rFonts w:hint="eastAsia" w:ascii="宋体" w:hAnsi="宋体" w:cs="宋体"/>
          <w:bCs/>
          <w:szCs w:val="21"/>
        </w:rPr>
        <w:t>）</w:t>
      </w:r>
      <w:r>
        <w:rPr>
          <w:rFonts w:hint="eastAsia" w:ascii="宋体" w:hAnsi="宋体" w:cs="宋体"/>
          <w:bCs/>
          <w:szCs w:val="21"/>
          <w:lang w:eastAsia="zh-CN"/>
        </w:rPr>
        <w:t>》</w:t>
      </w:r>
      <w:r>
        <w:rPr>
          <w:rFonts w:hint="eastAsia" w:ascii="宋体" w:hAnsi="宋体" w:cs="宋体"/>
          <w:bCs/>
          <w:szCs w:val="21"/>
        </w:rPr>
        <w:t>，内河渔船的</w:t>
      </w:r>
      <w:r>
        <w:rPr>
          <w:rFonts w:hint="eastAsia" w:ascii="宋体" w:hAnsi="宋体" w:cs="宋体"/>
          <w:color w:val="000000"/>
          <w:kern w:val="0"/>
          <w:sz w:val="20"/>
          <w:szCs w:val="20"/>
          <w:lang w:bidi="ar"/>
        </w:rPr>
        <w:t>蓄电池组不应安放在机舱。</w:t>
      </w:r>
    </w:p>
    <w:p>
      <w:pPr>
        <w:rPr>
          <w:rFonts w:eastAsia="等线"/>
          <w:color w:val="FF0000"/>
          <w:szCs w:val="21"/>
        </w:rPr>
      </w:pPr>
      <w:r>
        <w:rPr>
          <w:szCs w:val="21"/>
        </w:rPr>
        <w:t>答案：</w:t>
      </w:r>
      <w:r>
        <w:rPr>
          <w:rFonts w:eastAsia="等线"/>
          <w:szCs w:val="21"/>
        </w:rPr>
        <w:t>×</w:t>
      </w:r>
    </w:p>
    <w:p>
      <w:pPr>
        <w:rPr>
          <w:rFonts w:eastAsia="等线"/>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16121D"/>
    <w:multiLevelType w:val="multilevel"/>
    <w:tmpl w:val="5416121D"/>
    <w:lvl w:ilvl="0" w:tentative="0">
      <w:start w:val="1"/>
      <w:numFmt w:val="decimal"/>
      <w:suff w:val="space"/>
      <w:lvlText w:val="%1."/>
      <w:lvlJc w:val="left"/>
      <w:pPr>
        <w:ind w:left="0" w:firstLine="0"/>
      </w:pPr>
      <w:rPr>
        <w:rFonts w:hint="default"/>
        <w:lang w:eastAsia="zh-CN"/>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7"/>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jMTQ0ZTExYzk0ZmQwNmE3NTAyOTRmMzJlM2M3OWYifQ=="/>
  </w:docVars>
  <w:rsids>
    <w:rsidRoot w:val="009E1028"/>
    <w:rsid w:val="00036D17"/>
    <w:rsid w:val="00045CE8"/>
    <w:rsid w:val="0008016D"/>
    <w:rsid w:val="000A0D18"/>
    <w:rsid w:val="000B7380"/>
    <w:rsid w:val="000D4CAA"/>
    <w:rsid w:val="000E27D4"/>
    <w:rsid w:val="00190AE5"/>
    <w:rsid w:val="001956BD"/>
    <w:rsid w:val="001C46B4"/>
    <w:rsid w:val="001D10CC"/>
    <w:rsid w:val="001D7FCF"/>
    <w:rsid w:val="00227A56"/>
    <w:rsid w:val="00254EC6"/>
    <w:rsid w:val="002954A1"/>
    <w:rsid w:val="002A0DB2"/>
    <w:rsid w:val="002A3263"/>
    <w:rsid w:val="002A4A3B"/>
    <w:rsid w:val="002A627F"/>
    <w:rsid w:val="002B0F5D"/>
    <w:rsid w:val="002B647A"/>
    <w:rsid w:val="00303931"/>
    <w:rsid w:val="0040781A"/>
    <w:rsid w:val="0046534E"/>
    <w:rsid w:val="00480DB8"/>
    <w:rsid w:val="00494510"/>
    <w:rsid w:val="004B5DF2"/>
    <w:rsid w:val="004E37D8"/>
    <w:rsid w:val="004F4A66"/>
    <w:rsid w:val="005152C1"/>
    <w:rsid w:val="005543EF"/>
    <w:rsid w:val="00586F49"/>
    <w:rsid w:val="005B003C"/>
    <w:rsid w:val="005D66B6"/>
    <w:rsid w:val="00643E68"/>
    <w:rsid w:val="006445E7"/>
    <w:rsid w:val="00677B1B"/>
    <w:rsid w:val="006918F6"/>
    <w:rsid w:val="006E34EF"/>
    <w:rsid w:val="006E7D50"/>
    <w:rsid w:val="006F0AE9"/>
    <w:rsid w:val="00740480"/>
    <w:rsid w:val="00753271"/>
    <w:rsid w:val="00765E86"/>
    <w:rsid w:val="00766AD5"/>
    <w:rsid w:val="007761EC"/>
    <w:rsid w:val="00792AC2"/>
    <w:rsid w:val="007A5450"/>
    <w:rsid w:val="007B21AE"/>
    <w:rsid w:val="007C19A0"/>
    <w:rsid w:val="00800482"/>
    <w:rsid w:val="00850651"/>
    <w:rsid w:val="00857062"/>
    <w:rsid w:val="00884498"/>
    <w:rsid w:val="0091391E"/>
    <w:rsid w:val="0091796C"/>
    <w:rsid w:val="009375CB"/>
    <w:rsid w:val="0094421C"/>
    <w:rsid w:val="00946B9B"/>
    <w:rsid w:val="009C6D4A"/>
    <w:rsid w:val="009D6CBA"/>
    <w:rsid w:val="009E1028"/>
    <w:rsid w:val="009F7D69"/>
    <w:rsid w:val="00A20551"/>
    <w:rsid w:val="00A540BF"/>
    <w:rsid w:val="00A85648"/>
    <w:rsid w:val="00AC7817"/>
    <w:rsid w:val="00B356EC"/>
    <w:rsid w:val="00B4530A"/>
    <w:rsid w:val="00B5500B"/>
    <w:rsid w:val="00B7384B"/>
    <w:rsid w:val="00B84CAC"/>
    <w:rsid w:val="00BA27AC"/>
    <w:rsid w:val="00BE0983"/>
    <w:rsid w:val="00C15A9B"/>
    <w:rsid w:val="00C84AFA"/>
    <w:rsid w:val="00CB56C8"/>
    <w:rsid w:val="00CF7958"/>
    <w:rsid w:val="00D219B7"/>
    <w:rsid w:val="00D5583F"/>
    <w:rsid w:val="00D616B9"/>
    <w:rsid w:val="00D84434"/>
    <w:rsid w:val="00DA3C20"/>
    <w:rsid w:val="00DB18B5"/>
    <w:rsid w:val="00DD011C"/>
    <w:rsid w:val="00DE5020"/>
    <w:rsid w:val="00E11FE2"/>
    <w:rsid w:val="00E234F3"/>
    <w:rsid w:val="00E6146A"/>
    <w:rsid w:val="00EA1C76"/>
    <w:rsid w:val="00EA233A"/>
    <w:rsid w:val="00EA7863"/>
    <w:rsid w:val="00EB5409"/>
    <w:rsid w:val="00ED4CAB"/>
    <w:rsid w:val="00F31726"/>
    <w:rsid w:val="00F540DD"/>
    <w:rsid w:val="00F85BF4"/>
    <w:rsid w:val="00FB2F03"/>
    <w:rsid w:val="00FE13C1"/>
    <w:rsid w:val="01A00C4B"/>
    <w:rsid w:val="027E580B"/>
    <w:rsid w:val="02E56F6C"/>
    <w:rsid w:val="06FA3E81"/>
    <w:rsid w:val="081F1221"/>
    <w:rsid w:val="0E4D215A"/>
    <w:rsid w:val="0E6D7300"/>
    <w:rsid w:val="102E38C6"/>
    <w:rsid w:val="126F4B46"/>
    <w:rsid w:val="187F425D"/>
    <w:rsid w:val="18972950"/>
    <w:rsid w:val="19580A13"/>
    <w:rsid w:val="1CDE1004"/>
    <w:rsid w:val="1EB5628F"/>
    <w:rsid w:val="223905D4"/>
    <w:rsid w:val="2484055D"/>
    <w:rsid w:val="2A601336"/>
    <w:rsid w:val="2F000DF7"/>
    <w:rsid w:val="33525999"/>
    <w:rsid w:val="3CE851D3"/>
    <w:rsid w:val="3D991E43"/>
    <w:rsid w:val="42E54AAE"/>
    <w:rsid w:val="49D14B51"/>
    <w:rsid w:val="50E966A3"/>
    <w:rsid w:val="53702D95"/>
    <w:rsid w:val="573303D5"/>
    <w:rsid w:val="579523C6"/>
    <w:rsid w:val="5AA1498D"/>
    <w:rsid w:val="5D092070"/>
    <w:rsid w:val="5F9757B7"/>
    <w:rsid w:val="62353C0D"/>
    <w:rsid w:val="62630900"/>
    <w:rsid w:val="65562818"/>
    <w:rsid w:val="65E5605C"/>
    <w:rsid w:val="676C1E7F"/>
    <w:rsid w:val="6A9260A0"/>
    <w:rsid w:val="6B09166F"/>
    <w:rsid w:val="7BB15973"/>
    <w:rsid w:val="7BD4674B"/>
    <w:rsid w:val="7D605B8A"/>
    <w:rsid w:val="7DD12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3"/>
    <w:semiHidden/>
    <w:unhideWhenUsed/>
    <w:qFormat/>
    <w:uiPriority w:val="0"/>
    <w:rPr>
      <w:rFonts w:ascii="宋体" w:hAnsi="Courier New" w:eastAsiaTheme="minorEastAsia" w:cstheme="minorBidi"/>
      <w:szCs w:val="22"/>
    </w:rPr>
  </w:style>
  <w:style w:type="paragraph" w:styleId="3">
    <w:name w:val="Balloon Text"/>
    <w:basedOn w:val="1"/>
    <w:link w:val="15"/>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qFormat/>
    <w:uiPriority w:val="0"/>
    <w:rPr>
      <w:color w:val="0000FF"/>
      <w:szCs w:val="20"/>
      <w:u w:val="single"/>
    </w:rPr>
  </w:style>
  <w:style w:type="character" w:customStyle="1" w:styleId="9">
    <w:name w:val="页眉 字符"/>
    <w:basedOn w:val="7"/>
    <w:link w:val="5"/>
    <w:qFormat/>
    <w:uiPriority w:val="99"/>
    <w:rPr>
      <w:sz w:val="18"/>
      <w:szCs w:val="18"/>
    </w:rPr>
  </w:style>
  <w:style w:type="character" w:customStyle="1" w:styleId="10">
    <w:name w:val="页脚 字符"/>
    <w:basedOn w:val="7"/>
    <w:link w:val="4"/>
    <w:qFormat/>
    <w:uiPriority w:val="99"/>
    <w:rPr>
      <w:sz w:val="18"/>
      <w:szCs w:val="18"/>
    </w:rPr>
  </w:style>
  <w:style w:type="paragraph" w:styleId="11">
    <w:name w:val="List Paragraph"/>
    <w:basedOn w:val="1"/>
    <w:qFormat/>
    <w:uiPriority w:val="34"/>
    <w:pPr>
      <w:ind w:firstLine="420" w:firstLineChars="200"/>
    </w:pPr>
  </w:style>
  <w:style w:type="paragraph" w:customStyle="1" w:styleId="12">
    <w:name w:val="msonormal"/>
    <w:basedOn w:val="1"/>
    <w:qFormat/>
    <w:uiPriority w:val="0"/>
    <w:pPr>
      <w:widowControl/>
      <w:spacing w:before="100" w:beforeAutospacing="1" w:after="100" w:afterAutospacing="1"/>
      <w:jc w:val="left"/>
    </w:pPr>
    <w:rPr>
      <w:rFonts w:ascii="宋体" w:hAnsi="宋体" w:cs="宋体"/>
      <w:kern w:val="0"/>
      <w:sz w:val="24"/>
    </w:rPr>
  </w:style>
  <w:style w:type="character" w:customStyle="1" w:styleId="13">
    <w:name w:val="纯文本 字符"/>
    <w:basedOn w:val="7"/>
    <w:link w:val="2"/>
    <w:semiHidden/>
    <w:qFormat/>
    <w:uiPriority w:val="0"/>
    <w:rPr>
      <w:rFonts w:ascii="宋体" w:hAnsi="Courier New"/>
    </w:rPr>
  </w:style>
  <w:style w:type="character" w:customStyle="1" w:styleId="14">
    <w:name w:val="纯文本 字符1"/>
    <w:basedOn w:val="7"/>
    <w:semiHidden/>
    <w:qFormat/>
    <w:uiPriority w:val="99"/>
    <w:rPr>
      <w:rFonts w:hint="eastAsia" w:hAnsi="Courier New" w:eastAsia="等线" w:cs="Courier New" w:asciiTheme="minorEastAsia"/>
      <w:szCs w:val="24"/>
    </w:rPr>
  </w:style>
  <w:style w:type="character" w:customStyle="1" w:styleId="15">
    <w:name w:val="批注框文本 字符"/>
    <w:basedOn w:val="7"/>
    <w:link w:val="3"/>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3</Pages>
  <Words>1795</Words>
  <Characters>1893</Characters>
  <Lines>14</Lines>
  <Paragraphs>4</Paragraphs>
  <TotalTime>72</TotalTime>
  <ScaleCrop>false</ScaleCrop>
  <LinksUpToDate>false</LinksUpToDate>
  <CharactersWithSpaces>1899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2023-08-01T06:04:00Z</dcterms:created>
  <dc:creator>姚静</dc:creator>
  <cp:lastModifiedBy>jsyj-ysc2</cp:lastModifiedBy>
  <dcterms:modified xsi:type="dcterms:W3CDTF">2023-09-15T07:04:55Z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42B7600F183F455597DE86ED972FDCDA_13</vt:lpwstr>
  </property>
</Properties>
</file>